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90"/>
        <w:gridCol w:w="7470"/>
      </w:tblGrid>
      <w:tr w:rsidR="008B2909" w:rsidRPr="00083C47" w14:paraId="02BA6D3D" w14:textId="77777777" w:rsidTr="00196DDE">
        <w:tc>
          <w:tcPr>
            <w:tcW w:w="1890" w:type="dxa"/>
            <w:tcBorders>
              <w:top w:val="nil"/>
              <w:left w:val="nil"/>
              <w:bottom w:val="nil"/>
              <w:right w:val="single" w:sz="24" w:space="0" w:color="000000" w:themeColor="text1"/>
            </w:tcBorders>
            <w:vAlign w:val="center"/>
          </w:tcPr>
          <w:p w14:paraId="5C645770" w14:textId="77777777" w:rsidR="008B2909" w:rsidRPr="002B51E1" w:rsidRDefault="008B2909" w:rsidP="00196DDE">
            <w:pPr>
              <w:spacing w:after="120"/>
              <w:rPr>
                <w:rFonts w:ascii="Helvetica Neue" w:hAnsi="Helvetica Neue" w:cs="Times New Roman"/>
                <w:sz w:val="40"/>
                <w:szCs w:val="40"/>
              </w:rPr>
            </w:pPr>
            <w:bookmarkStart w:id="0" w:name="_GoBack"/>
            <w:bookmarkEnd w:id="0"/>
            <w:r w:rsidRPr="002B51E1">
              <w:rPr>
                <w:rFonts w:ascii="Helvetica Neue" w:hAnsi="Helvetica Neue" w:cs="Times New Roman"/>
                <w:sz w:val="40"/>
                <w:szCs w:val="40"/>
              </w:rPr>
              <w:t>REPORT</w:t>
            </w:r>
          </w:p>
        </w:tc>
        <w:tc>
          <w:tcPr>
            <w:tcW w:w="7470" w:type="dxa"/>
            <w:tcBorders>
              <w:top w:val="nil"/>
              <w:left w:val="single" w:sz="24" w:space="0" w:color="000000" w:themeColor="text1"/>
              <w:bottom w:val="nil"/>
              <w:right w:val="nil"/>
            </w:tcBorders>
            <w:vAlign w:val="center"/>
          </w:tcPr>
          <w:p w14:paraId="630E148D" w14:textId="4AD2CF58" w:rsidR="008B2909" w:rsidRDefault="008B2909" w:rsidP="007064FF">
            <w:pPr>
              <w:rPr>
                <w:rFonts w:ascii="Helvetica Neue" w:hAnsi="Helvetica Neue" w:cs="Times New Roman"/>
                <w:sz w:val="24"/>
                <w:szCs w:val="24"/>
              </w:rPr>
            </w:pPr>
            <w:r w:rsidRPr="002B51E1">
              <w:rPr>
                <w:rFonts w:ascii="Helvetica Neue" w:hAnsi="Helvetica Neue" w:cs="Times New Roman"/>
                <w:sz w:val="24"/>
                <w:szCs w:val="24"/>
              </w:rPr>
              <w:t xml:space="preserve">Landscaping Overview </w:t>
            </w:r>
            <w:r w:rsidR="007064FF">
              <w:rPr>
                <w:rFonts w:ascii="Helvetica Neue" w:hAnsi="Helvetica Neue" w:cs="Times New Roman"/>
                <w:sz w:val="24"/>
                <w:szCs w:val="24"/>
              </w:rPr>
              <w:t>of Organizational Support</w:t>
            </w:r>
          </w:p>
          <w:p w14:paraId="1469371E" w14:textId="1028C528" w:rsidR="007064FF" w:rsidRDefault="007064FF" w:rsidP="007064FF">
            <w:pPr>
              <w:rPr>
                <w:rFonts w:ascii="Helvetica Neue" w:hAnsi="Helvetica Neue" w:cs="Times New Roman"/>
                <w:sz w:val="24"/>
                <w:szCs w:val="24"/>
              </w:rPr>
            </w:pPr>
            <w:r>
              <w:rPr>
                <w:rFonts w:ascii="Helvetica Neue" w:hAnsi="Helvetica Neue" w:cs="Times New Roman"/>
                <w:sz w:val="24"/>
                <w:szCs w:val="24"/>
              </w:rPr>
              <w:t>for Public Engagement from Scientific Societies</w:t>
            </w:r>
          </w:p>
          <w:p w14:paraId="2E373FE3" w14:textId="77777777" w:rsidR="008B2909" w:rsidRPr="008A1A8A" w:rsidRDefault="008B2909" w:rsidP="00196DDE">
            <w:pPr>
              <w:rPr>
                <w:rFonts w:ascii="Helvetica Neue" w:hAnsi="Helvetica Neue" w:cs="Times New Roman"/>
                <w:sz w:val="24"/>
                <w:szCs w:val="24"/>
              </w:rPr>
            </w:pPr>
          </w:p>
          <w:p w14:paraId="189AB911" w14:textId="2BA6330D" w:rsidR="008B2909" w:rsidRPr="008A1A8A" w:rsidRDefault="008B2909" w:rsidP="007064FF">
            <w:pPr>
              <w:spacing w:after="120"/>
              <w:rPr>
                <w:rFonts w:ascii="Helvetica Neue" w:hAnsi="Helvetica Neue" w:cs="Times New Roman"/>
                <w:b/>
                <w:bCs/>
              </w:rPr>
            </w:pPr>
            <w:r w:rsidRPr="008A1A8A">
              <w:rPr>
                <w:rFonts w:ascii="Helvetica Neue" w:hAnsi="Helvetica Neue" w:cs="Times New Roman"/>
                <w:b/>
                <w:bCs/>
              </w:rPr>
              <w:t xml:space="preserve">Topline Takeaways from </w:t>
            </w:r>
            <w:r w:rsidR="007064FF">
              <w:rPr>
                <w:rFonts w:ascii="Helvetica Neue" w:hAnsi="Helvetica Neue" w:cs="Times New Roman"/>
                <w:b/>
                <w:bCs/>
              </w:rPr>
              <w:t>Society Key Actors</w:t>
            </w:r>
          </w:p>
        </w:tc>
      </w:tr>
    </w:tbl>
    <w:p w14:paraId="44FD6925" w14:textId="77777777" w:rsidR="008B2909" w:rsidRDefault="008B2909" w:rsidP="008B2909">
      <w:pPr>
        <w:spacing w:after="120" w:line="240" w:lineRule="auto"/>
        <w:jc w:val="both"/>
        <w:rPr>
          <w:rFonts w:ascii="Garamond" w:hAnsi="Garamond" w:cs="Times New Roman"/>
          <w:b/>
        </w:rPr>
      </w:pPr>
    </w:p>
    <w:p w14:paraId="48B77BD2" w14:textId="77777777" w:rsidR="008B2909" w:rsidRDefault="008B2909" w:rsidP="008B2909">
      <w:pPr>
        <w:spacing w:after="120" w:line="240" w:lineRule="auto"/>
        <w:jc w:val="both"/>
        <w:rPr>
          <w:rFonts w:ascii="Garamond" w:hAnsi="Garamond" w:cs="Times New Roman"/>
          <w:b/>
        </w:rPr>
      </w:pPr>
    </w:p>
    <w:p w14:paraId="42160DCB" w14:textId="77777777" w:rsidR="008B2909" w:rsidRDefault="008B2909" w:rsidP="008B2909">
      <w:pPr>
        <w:spacing w:after="120" w:line="240" w:lineRule="auto"/>
        <w:jc w:val="both"/>
        <w:rPr>
          <w:rFonts w:ascii="Garamond" w:hAnsi="Garamond" w:cs="Times New Roman"/>
          <w:b/>
        </w:rPr>
      </w:pPr>
    </w:p>
    <w:p w14:paraId="3131F35B" w14:textId="43433CA2" w:rsidR="007064FF" w:rsidRDefault="007064FF" w:rsidP="007064FF">
      <w:pPr>
        <w:spacing w:after="120" w:line="240" w:lineRule="auto"/>
        <w:jc w:val="both"/>
        <w:rPr>
          <w:rFonts w:ascii="Helvetica Neue" w:hAnsi="Helvetica Neue" w:cs="Times New Roman"/>
          <w:b/>
          <w:bCs/>
        </w:rPr>
      </w:pPr>
      <w:r>
        <w:rPr>
          <w:rFonts w:ascii="Helvetica Neue" w:hAnsi="Helvetica Neue" w:cs="Times New Roman"/>
          <w:b/>
          <w:bCs/>
        </w:rPr>
        <w:t>Shupei Yuan, Ph.D.</w:t>
      </w:r>
    </w:p>
    <w:p w14:paraId="0579FA2E" w14:textId="154D5ED6" w:rsidR="007064FF" w:rsidRPr="007064FF" w:rsidRDefault="007064FF" w:rsidP="007064FF">
      <w:pPr>
        <w:spacing w:after="0" w:line="240" w:lineRule="auto"/>
        <w:jc w:val="both"/>
        <w:rPr>
          <w:rFonts w:ascii="Helvetica Neue" w:hAnsi="Helvetica Neue" w:cs="Times New Roman"/>
          <w:bCs/>
        </w:rPr>
      </w:pPr>
      <w:r w:rsidRPr="007064FF">
        <w:rPr>
          <w:rFonts w:ascii="Helvetica Neue" w:hAnsi="Helvetica Neue" w:cs="Times New Roman"/>
          <w:bCs/>
        </w:rPr>
        <w:t>Assistant Professor</w:t>
      </w:r>
    </w:p>
    <w:p w14:paraId="543C06F1" w14:textId="71BF3ED1" w:rsidR="007064FF" w:rsidRPr="007064FF" w:rsidRDefault="007064FF" w:rsidP="007064FF">
      <w:pPr>
        <w:spacing w:after="0" w:line="240" w:lineRule="auto"/>
        <w:jc w:val="both"/>
        <w:rPr>
          <w:rFonts w:ascii="Helvetica Neue" w:hAnsi="Helvetica Neue" w:cs="Times New Roman"/>
          <w:bCs/>
        </w:rPr>
      </w:pPr>
      <w:r w:rsidRPr="008A1A8A">
        <w:rPr>
          <w:rFonts w:ascii="Helvetica Neue Light" w:hAnsi="Helvetica Neue Light" w:cs="Times New Roman"/>
          <w:noProof/>
        </w:rPr>
        <mc:AlternateContent>
          <mc:Choice Requires="wps">
            <w:drawing>
              <wp:anchor distT="0" distB="0" distL="114300" distR="114300" simplePos="0" relativeHeight="251673600" behindDoc="0" locked="0" layoutInCell="1" allowOverlap="1" wp14:anchorId="31D6BE31" wp14:editId="0159B1F8">
                <wp:simplePos x="0" y="0"/>
                <wp:positionH relativeFrom="column">
                  <wp:posOffset>3554730</wp:posOffset>
                </wp:positionH>
                <wp:positionV relativeFrom="paragraph">
                  <wp:posOffset>92075</wp:posOffset>
                </wp:positionV>
                <wp:extent cx="2967990" cy="1257935"/>
                <wp:effectExtent l="50800" t="254000" r="3810" b="266065"/>
                <wp:wrapSquare wrapText="bothSides"/>
                <wp:docPr id="1" name="Text Box 1"/>
                <wp:cNvGraphicFramePr/>
                <a:graphic xmlns:a="http://schemas.openxmlformats.org/drawingml/2006/main">
                  <a:graphicData uri="http://schemas.microsoft.com/office/word/2010/wordprocessingShape">
                    <wps:wsp>
                      <wps:cNvSpPr txBox="1"/>
                      <wps:spPr>
                        <a:xfrm>
                          <a:off x="0" y="0"/>
                          <a:ext cx="2967990" cy="1257935"/>
                        </a:xfrm>
                        <a:prstGeom prst="rect">
                          <a:avLst/>
                        </a:prstGeom>
                        <a:noFill/>
                        <a:ln>
                          <a:noFill/>
                        </a:ln>
                        <a:effectLst/>
                        <a:scene3d>
                          <a:camera prst="orthographicFront">
                            <a:rot lat="0" lon="0" rev="600000"/>
                          </a:camera>
                          <a:lightRig rig="threePt" dir="t"/>
                        </a:scene3d>
                      </wps:spPr>
                      <wps:style>
                        <a:lnRef idx="0">
                          <a:schemeClr val="accent1"/>
                        </a:lnRef>
                        <a:fillRef idx="0">
                          <a:schemeClr val="accent1"/>
                        </a:fillRef>
                        <a:effectRef idx="0">
                          <a:schemeClr val="accent1"/>
                        </a:effectRef>
                        <a:fontRef idx="minor">
                          <a:schemeClr val="dk1"/>
                        </a:fontRef>
                      </wps:style>
                      <wps:txbx>
                        <w:txbxContent>
                          <w:p w14:paraId="4B1A1DCE" w14:textId="76900242" w:rsidR="00520F73" w:rsidRDefault="00520F73" w:rsidP="008B2909">
                            <w:pPr>
                              <w:rPr>
                                <w:rFonts w:ascii="Helvetica Neue" w:hAnsi="Helvetica Neue"/>
                                <w:b/>
                                <w:bCs/>
                                <w:i/>
                                <w:iCs/>
                                <w:sz w:val="36"/>
                                <w:szCs w:val="36"/>
                              </w:rPr>
                            </w:pPr>
                            <w:r>
                              <w:rPr>
                                <w:rFonts w:ascii="Helvetica Neue" w:hAnsi="Helvetica Neue"/>
                                <w:b/>
                                <w:bCs/>
                                <w:i/>
                                <w:iCs/>
                                <w:sz w:val="36"/>
                                <w:szCs w:val="36"/>
                              </w:rPr>
                              <w:t>DISCUSSION DRAFT:</w:t>
                            </w:r>
                          </w:p>
                          <w:p w14:paraId="228F828C" w14:textId="0DB3902C" w:rsidR="00520F73" w:rsidRPr="000E15AD" w:rsidRDefault="00520F73" w:rsidP="008B2909">
                            <w:pPr>
                              <w:rPr>
                                <w:rFonts w:ascii="Helvetica Neue" w:hAnsi="Helvetica Neue"/>
                                <w:b/>
                                <w:bCs/>
                                <w:i/>
                                <w:iCs/>
                                <w:sz w:val="36"/>
                                <w:szCs w:val="36"/>
                              </w:rPr>
                            </w:pPr>
                            <w:r>
                              <w:rPr>
                                <w:rFonts w:ascii="Helvetica Neue" w:hAnsi="Helvetica Neue"/>
                                <w:b/>
                                <w:bCs/>
                                <w:i/>
                                <w:iCs/>
                                <w:sz w:val="36"/>
                                <w:szCs w:val="36"/>
                              </w:rPr>
                              <w:t>NOT FOR CITATION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6BE31" id="_x0000_t202" coordsize="21600,21600" o:spt="202" path="m,l,21600r21600,l21600,xe">
                <v:stroke joinstyle="miter"/>
                <v:path gradientshapeok="t" o:connecttype="rect"/>
              </v:shapetype>
              <v:shape id="Text Box 1" o:spid="_x0000_s1026" type="#_x0000_t202" style="position:absolute;left:0;text-align:left;margin-left:279.9pt;margin-top:7.25pt;width:233.7pt;height:9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" filled="f" stroked="f">
                <v:textbox>
                  <w:txbxContent>
                    <w:p w14:paraId="4B1A1DCE" w14:textId="76900242" w:rsidR="00520F73" w:rsidRDefault="00520F73" w:rsidP="008B2909">
                      <w:pPr>
                        <w:rPr>
                          <w:rFonts w:ascii="Helvetica Neue" w:hAnsi="Helvetica Neue"/>
                          <w:b/>
                          <w:bCs/>
                          <w:i/>
                          <w:iCs/>
                          <w:sz w:val="36"/>
                          <w:szCs w:val="36"/>
                        </w:rPr>
                      </w:pPr>
                      <w:r>
                        <w:rPr>
                          <w:rFonts w:ascii="Helvetica Neue" w:hAnsi="Helvetica Neue"/>
                          <w:b/>
                          <w:bCs/>
                          <w:i/>
                          <w:iCs/>
                          <w:sz w:val="36"/>
                          <w:szCs w:val="36"/>
                        </w:rPr>
                        <w:t>DISCUSSION DRAFT:</w:t>
                      </w:r>
                    </w:p>
                    <w:p w14:paraId="228F828C" w14:textId="0DB3902C" w:rsidR="00520F73" w:rsidRPr="000E15AD" w:rsidRDefault="00520F73" w:rsidP="008B2909">
                      <w:pPr>
                        <w:rPr>
                          <w:rFonts w:ascii="Helvetica Neue" w:hAnsi="Helvetica Neue"/>
                          <w:b/>
                          <w:bCs/>
                          <w:i/>
                          <w:iCs/>
                          <w:sz w:val="36"/>
                          <w:szCs w:val="36"/>
                        </w:rPr>
                      </w:pPr>
                      <w:r>
                        <w:rPr>
                          <w:rFonts w:ascii="Helvetica Neue" w:hAnsi="Helvetica Neue"/>
                          <w:b/>
                          <w:bCs/>
                          <w:i/>
                          <w:iCs/>
                          <w:sz w:val="36"/>
                          <w:szCs w:val="36"/>
                        </w:rPr>
                        <w:t>NOT FOR CITATION</w:t>
                      </w:r>
                    </w:p>
                  </w:txbxContent>
                </v:textbox>
                <w10:wrap type="square"/>
              </v:shape>
            </w:pict>
          </mc:Fallback>
        </mc:AlternateContent>
      </w:r>
      <w:r w:rsidRPr="007064FF">
        <w:rPr>
          <w:rFonts w:ascii="Helvetica Neue" w:hAnsi="Helvetica Neue" w:cs="Times New Roman"/>
          <w:bCs/>
        </w:rPr>
        <w:t xml:space="preserve">Department of Communication </w:t>
      </w:r>
    </w:p>
    <w:p w14:paraId="35247E10" w14:textId="0C9A8B7F" w:rsidR="007064FF" w:rsidRPr="007064FF" w:rsidRDefault="007064FF" w:rsidP="007064FF">
      <w:pPr>
        <w:spacing w:after="0" w:line="240" w:lineRule="auto"/>
        <w:jc w:val="both"/>
        <w:rPr>
          <w:rFonts w:ascii="Helvetica Neue" w:hAnsi="Helvetica Neue" w:cs="Times New Roman"/>
          <w:bCs/>
        </w:rPr>
      </w:pPr>
      <w:r w:rsidRPr="007064FF">
        <w:rPr>
          <w:rFonts w:ascii="Helvetica Neue" w:hAnsi="Helvetica Neue" w:cs="Times New Roman"/>
          <w:bCs/>
        </w:rPr>
        <w:t>Northern Illinois University</w:t>
      </w:r>
    </w:p>
    <w:p w14:paraId="675EB94D" w14:textId="6440A4D5" w:rsidR="007064FF" w:rsidRDefault="007064FF" w:rsidP="007064FF">
      <w:pPr>
        <w:spacing w:after="120" w:line="240" w:lineRule="auto"/>
        <w:jc w:val="both"/>
        <w:rPr>
          <w:rFonts w:ascii="Helvetica Neue" w:hAnsi="Helvetica Neue" w:cs="Times New Roman"/>
          <w:b/>
          <w:bCs/>
        </w:rPr>
      </w:pPr>
    </w:p>
    <w:p w14:paraId="08A11B13" w14:textId="0985EC19" w:rsidR="007064FF" w:rsidRPr="008A1A8A" w:rsidRDefault="007064FF" w:rsidP="007064FF">
      <w:pPr>
        <w:spacing w:after="120" w:line="240" w:lineRule="auto"/>
        <w:jc w:val="both"/>
        <w:rPr>
          <w:rFonts w:ascii="Helvetica Neue" w:hAnsi="Helvetica Neue" w:cs="Times New Roman"/>
          <w:b/>
          <w:bCs/>
        </w:rPr>
      </w:pPr>
      <w:r w:rsidRPr="008A1A8A">
        <w:rPr>
          <w:rFonts w:ascii="Helvetica Neue" w:hAnsi="Helvetica Neue" w:cs="Times New Roman"/>
          <w:b/>
          <w:bCs/>
        </w:rPr>
        <w:t>Anthony Dudo, Ph.D.</w:t>
      </w:r>
    </w:p>
    <w:p w14:paraId="27986B1D" w14:textId="5C8D897A" w:rsidR="007064FF" w:rsidRPr="008A1A8A" w:rsidRDefault="007064FF" w:rsidP="007064FF">
      <w:pPr>
        <w:spacing w:after="0" w:line="240" w:lineRule="auto"/>
        <w:contextualSpacing/>
        <w:jc w:val="both"/>
        <w:rPr>
          <w:rFonts w:ascii="Helvetica Neue Light" w:hAnsi="Helvetica Neue Light" w:cs="Times New Roman"/>
        </w:rPr>
      </w:pPr>
      <w:r w:rsidRPr="008A1A8A">
        <w:rPr>
          <w:rFonts w:ascii="Helvetica Neue Light" w:hAnsi="Helvetica Neue Light" w:cs="Times New Roman"/>
        </w:rPr>
        <w:t>Associate Professor</w:t>
      </w:r>
    </w:p>
    <w:p w14:paraId="1D520EC1" w14:textId="77777777" w:rsidR="007064FF" w:rsidRPr="008A1A8A" w:rsidRDefault="007064FF" w:rsidP="007064FF">
      <w:pPr>
        <w:spacing w:after="0" w:line="240" w:lineRule="auto"/>
        <w:contextualSpacing/>
        <w:jc w:val="both"/>
        <w:rPr>
          <w:rFonts w:ascii="Helvetica Neue Light" w:hAnsi="Helvetica Neue Light" w:cs="Times New Roman"/>
        </w:rPr>
      </w:pPr>
      <w:r w:rsidRPr="008A1A8A">
        <w:rPr>
          <w:rFonts w:ascii="Helvetica Neue Light" w:hAnsi="Helvetica Neue Light" w:cs="Times New Roman"/>
        </w:rPr>
        <w:t>Stan Richards School of Advertising &amp; Public Relations</w:t>
      </w:r>
    </w:p>
    <w:p w14:paraId="700CC612" w14:textId="6F064892" w:rsidR="007064FF" w:rsidRPr="008A1A8A" w:rsidRDefault="007064FF" w:rsidP="007064FF">
      <w:pPr>
        <w:spacing w:after="0" w:line="240" w:lineRule="auto"/>
        <w:contextualSpacing/>
        <w:jc w:val="both"/>
        <w:rPr>
          <w:rFonts w:ascii="Helvetica Neue Light" w:hAnsi="Helvetica Neue Light" w:cs="Times New Roman"/>
        </w:rPr>
      </w:pPr>
      <w:r w:rsidRPr="008A1A8A">
        <w:rPr>
          <w:rFonts w:ascii="Helvetica Neue Light" w:hAnsi="Helvetica Neue Light" w:cs="Times New Roman"/>
        </w:rPr>
        <w:t>The University of Texas at Austin</w:t>
      </w:r>
    </w:p>
    <w:p w14:paraId="410BB44E" w14:textId="3A8A9FF5" w:rsidR="008B2909" w:rsidRPr="00083C47" w:rsidRDefault="008B2909" w:rsidP="008B2909">
      <w:pPr>
        <w:spacing w:after="120" w:line="240" w:lineRule="auto"/>
        <w:jc w:val="both"/>
        <w:rPr>
          <w:rFonts w:ascii="Garamond" w:hAnsi="Garamond" w:cs="Times New Roman"/>
          <w:b/>
        </w:rPr>
      </w:pPr>
    </w:p>
    <w:p w14:paraId="7910FB82" w14:textId="51BA8027" w:rsidR="008B2909" w:rsidRPr="008A1A8A" w:rsidRDefault="008B2909" w:rsidP="008B2909">
      <w:pPr>
        <w:spacing w:after="120" w:line="240" w:lineRule="auto"/>
        <w:jc w:val="both"/>
        <w:rPr>
          <w:rFonts w:ascii="Helvetica Neue" w:hAnsi="Helvetica Neue" w:cs="Times New Roman"/>
          <w:b/>
          <w:bCs/>
        </w:rPr>
      </w:pPr>
      <w:r w:rsidRPr="008A1A8A">
        <w:rPr>
          <w:rFonts w:ascii="Helvetica Neue" w:hAnsi="Helvetica Neue" w:cs="Times New Roman"/>
          <w:b/>
          <w:bCs/>
        </w:rPr>
        <w:t>John Besley, Ph.D.</w:t>
      </w:r>
    </w:p>
    <w:p w14:paraId="1B8DAF01" w14:textId="77777777" w:rsidR="008B2909" w:rsidRPr="008A1A8A" w:rsidRDefault="008B2909" w:rsidP="008B2909">
      <w:pPr>
        <w:spacing w:after="0" w:line="240" w:lineRule="auto"/>
        <w:jc w:val="both"/>
        <w:rPr>
          <w:rFonts w:ascii="Helvetica Neue Light" w:hAnsi="Helvetica Neue Light" w:cs="Times New Roman"/>
        </w:rPr>
      </w:pPr>
      <w:r w:rsidRPr="008A1A8A">
        <w:rPr>
          <w:rFonts w:ascii="Helvetica Neue Light" w:hAnsi="Helvetica Neue Light" w:cs="Times New Roman"/>
        </w:rPr>
        <w:t>Associate Professor and Brandt Chair</w:t>
      </w:r>
    </w:p>
    <w:p w14:paraId="257F67BF" w14:textId="77777777" w:rsidR="008B2909" w:rsidRPr="008A1A8A" w:rsidRDefault="008B2909" w:rsidP="008B2909">
      <w:pPr>
        <w:spacing w:after="0" w:line="240" w:lineRule="auto"/>
        <w:jc w:val="both"/>
        <w:rPr>
          <w:rFonts w:ascii="Helvetica Neue Light" w:hAnsi="Helvetica Neue Light" w:cs="Times New Roman"/>
        </w:rPr>
      </w:pPr>
      <w:r w:rsidRPr="008A1A8A">
        <w:rPr>
          <w:rFonts w:ascii="Helvetica Neue Light" w:hAnsi="Helvetica Neue Light" w:cs="Times New Roman"/>
        </w:rPr>
        <w:t>Department of Advertising &amp; Public Relations</w:t>
      </w:r>
    </w:p>
    <w:p w14:paraId="2A564517" w14:textId="7EE4BF53" w:rsidR="008B2909" w:rsidRPr="007064FF" w:rsidRDefault="008B2909" w:rsidP="007064FF">
      <w:pPr>
        <w:spacing w:after="0" w:line="240" w:lineRule="auto"/>
        <w:jc w:val="both"/>
        <w:rPr>
          <w:rFonts w:ascii="Helvetica Neue Light" w:hAnsi="Helvetica Neue Light" w:cs="Times New Roman"/>
        </w:rPr>
      </w:pPr>
      <w:r w:rsidRPr="008A1A8A">
        <w:rPr>
          <w:rFonts w:ascii="Helvetica Neue Light" w:hAnsi="Helvetica Neue Light" w:cs="Times New Roman"/>
        </w:rPr>
        <w:t>Michigan State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15"/>
      </w:tblGrid>
      <w:tr w:rsidR="008B2909" w:rsidRPr="00083C47" w14:paraId="2AE2AA35" w14:textId="77777777" w:rsidTr="00196DDE">
        <w:tc>
          <w:tcPr>
            <w:tcW w:w="4135" w:type="dxa"/>
            <w:vMerge w:val="restart"/>
          </w:tcPr>
          <w:p w14:paraId="4AA5490A" w14:textId="77777777" w:rsidR="008B2909" w:rsidRPr="00083C47" w:rsidRDefault="008B2909" w:rsidP="00196DDE">
            <w:pPr>
              <w:spacing w:after="120"/>
              <w:jc w:val="both"/>
              <w:rPr>
                <w:rFonts w:ascii="Garamond" w:hAnsi="Garamond" w:cs="Times New Roman"/>
              </w:rPr>
            </w:pPr>
          </w:p>
          <w:p w14:paraId="41EFDBA0" w14:textId="77777777" w:rsidR="008B2909" w:rsidRPr="00083C47" w:rsidRDefault="008B2909" w:rsidP="00196DDE">
            <w:pPr>
              <w:spacing w:after="120"/>
              <w:jc w:val="both"/>
              <w:rPr>
                <w:rFonts w:ascii="Garamond" w:hAnsi="Garamond" w:cs="Times New Roman"/>
              </w:rPr>
            </w:pPr>
          </w:p>
          <w:p w14:paraId="29C95E8C" w14:textId="77777777" w:rsidR="008B2909" w:rsidRPr="00083C47" w:rsidRDefault="008B2909" w:rsidP="00196DDE">
            <w:pPr>
              <w:spacing w:after="120"/>
              <w:jc w:val="both"/>
              <w:rPr>
                <w:rFonts w:ascii="Garamond" w:hAnsi="Garamond" w:cs="Times New Roman"/>
              </w:rPr>
            </w:pPr>
          </w:p>
          <w:p w14:paraId="2D3CD709" w14:textId="77777777" w:rsidR="008B2909" w:rsidRPr="00083C47" w:rsidRDefault="008B2909" w:rsidP="00196DDE">
            <w:pPr>
              <w:spacing w:after="120"/>
              <w:jc w:val="both"/>
              <w:rPr>
                <w:rFonts w:ascii="Garamond" w:hAnsi="Garamond" w:cs="Times New Roman"/>
              </w:rPr>
            </w:pPr>
          </w:p>
          <w:p w14:paraId="12123443" w14:textId="77777777" w:rsidR="008B2909" w:rsidRPr="00083C47" w:rsidRDefault="008B2909" w:rsidP="00196DDE">
            <w:pPr>
              <w:spacing w:after="120"/>
              <w:jc w:val="both"/>
              <w:rPr>
                <w:rFonts w:ascii="Garamond" w:hAnsi="Garamond" w:cs="Times New Roman"/>
              </w:rPr>
            </w:pPr>
          </w:p>
          <w:p w14:paraId="5F6BA676" w14:textId="77777777" w:rsidR="008B2909" w:rsidRPr="008A1A8A" w:rsidRDefault="008B2909" w:rsidP="00196DDE">
            <w:pPr>
              <w:spacing w:after="120"/>
              <w:jc w:val="both"/>
              <w:rPr>
                <w:rFonts w:ascii="Helvetica Neue Light" w:hAnsi="Helvetica Neue Light" w:cs="Times New Roman"/>
              </w:rPr>
            </w:pPr>
            <w:r w:rsidRPr="008A1A8A">
              <w:rPr>
                <w:rFonts w:ascii="Helvetica Neue Light" w:hAnsi="Helvetica Neue Light" w:cs="Times New Roman"/>
              </w:rPr>
              <w:t xml:space="preserve">This project </w:t>
            </w:r>
            <w:r>
              <w:rPr>
                <w:rFonts w:ascii="Helvetica Neue Light" w:hAnsi="Helvetica Neue Light" w:cs="Times New Roman"/>
              </w:rPr>
              <w:t xml:space="preserve">supports the “Support Systems for Scientists’ Communication and Engagement” workshop series. This series is a collaboration of: </w:t>
            </w:r>
          </w:p>
          <w:p w14:paraId="3FDDD894" w14:textId="77777777" w:rsidR="008B2909" w:rsidRPr="00083C47" w:rsidRDefault="008B2909" w:rsidP="00196DDE">
            <w:pPr>
              <w:spacing w:after="120"/>
              <w:jc w:val="both"/>
              <w:rPr>
                <w:rFonts w:ascii="Garamond" w:hAnsi="Garamond" w:cs="Times New Roman"/>
              </w:rPr>
            </w:pPr>
          </w:p>
        </w:tc>
        <w:tc>
          <w:tcPr>
            <w:tcW w:w="5215" w:type="dxa"/>
            <w:vAlign w:val="center"/>
          </w:tcPr>
          <w:p w14:paraId="3CCA8C31" w14:textId="77777777" w:rsidR="008B2909" w:rsidRPr="00083C47" w:rsidRDefault="008B2909" w:rsidP="00196DDE">
            <w:pPr>
              <w:spacing w:after="120"/>
              <w:jc w:val="center"/>
              <w:rPr>
                <w:rFonts w:ascii="Garamond" w:hAnsi="Garamond" w:cs="Times New Roman"/>
              </w:rPr>
            </w:pPr>
            <w:r w:rsidRPr="000537BC">
              <w:rPr>
                <w:rFonts w:ascii="Garamond" w:hAnsi="Garamond" w:cs="Times New Roman"/>
                <w:noProof/>
              </w:rPr>
              <w:drawing>
                <wp:inline distT="0" distB="0" distL="0" distR="0" wp14:anchorId="5A6F509E" wp14:editId="7B749D87">
                  <wp:extent cx="1705069" cy="640493"/>
                  <wp:effectExtent l="0" t="0" r="0" b="0"/>
                  <wp:docPr id="4" name="Picture 4" descr="Kav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vl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582" cy="715438"/>
                          </a:xfrm>
                          <a:prstGeom prst="rect">
                            <a:avLst/>
                          </a:prstGeom>
                          <a:noFill/>
                          <a:ln>
                            <a:noFill/>
                          </a:ln>
                        </pic:spPr>
                      </pic:pic>
                    </a:graphicData>
                  </a:graphic>
                </wp:inline>
              </w:drawing>
            </w:r>
            <w:r w:rsidRPr="00083C47">
              <w:rPr>
                <w:rFonts w:ascii="Garamond" w:hAnsi="Garamond" w:cs="Times New Roman"/>
                <w:noProof/>
              </w:rPr>
              <w:drawing>
                <wp:inline distT="0" distB="0" distL="0" distR="0" wp14:anchorId="43CC45F8" wp14:editId="0EA513BD">
                  <wp:extent cx="1696823" cy="710874"/>
                  <wp:effectExtent l="0" t="0" r="5080" b="635"/>
                  <wp:docPr id="10" name="Picture 10" descr="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6461" cy="735859"/>
                          </a:xfrm>
                          <a:prstGeom prst="rect">
                            <a:avLst/>
                          </a:prstGeom>
                          <a:noFill/>
                          <a:ln>
                            <a:noFill/>
                          </a:ln>
                        </pic:spPr>
                      </pic:pic>
                    </a:graphicData>
                  </a:graphic>
                </wp:inline>
              </w:drawing>
            </w:r>
          </w:p>
          <w:p w14:paraId="41711941" w14:textId="77777777" w:rsidR="008B2909" w:rsidRPr="00083C47" w:rsidRDefault="008B2909" w:rsidP="00196DDE">
            <w:pPr>
              <w:spacing w:after="120"/>
              <w:jc w:val="center"/>
              <w:rPr>
                <w:rFonts w:ascii="Garamond" w:hAnsi="Garamond" w:cs="Times New Roman"/>
              </w:rPr>
            </w:pPr>
          </w:p>
        </w:tc>
      </w:tr>
      <w:tr w:rsidR="008B2909" w:rsidRPr="00083C47" w14:paraId="386C8855" w14:textId="77777777" w:rsidTr="00196DDE">
        <w:tc>
          <w:tcPr>
            <w:tcW w:w="4135" w:type="dxa"/>
            <w:vMerge/>
          </w:tcPr>
          <w:p w14:paraId="54A873B1" w14:textId="77777777" w:rsidR="008B2909" w:rsidRPr="00083C47" w:rsidRDefault="008B2909" w:rsidP="00196DDE">
            <w:pPr>
              <w:spacing w:after="120"/>
              <w:jc w:val="both"/>
              <w:rPr>
                <w:rFonts w:ascii="Garamond" w:hAnsi="Garamond" w:cs="Times New Roman"/>
              </w:rPr>
            </w:pPr>
          </w:p>
        </w:tc>
        <w:tc>
          <w:tcPr>
            <w:tcW w:w="5215" w:type="dxa"/>
            <w:vAlign w:val="center"/>
          </w:tcPr>
          <w:p w14:paraId="5D6B2F3B" w14:textId="77777777" w:rsidR="008B2909" w:rsidRPr="00083C47" w:rsidRDefault="008B2909" w:rsidP="00196DDE">
            <w:pPr>
              <w:spacing w:after="120"/>
              <w:jc w:val="center"/>
              <w:rPr>
                <w:rFonts w:ascii="Garamond" w:hAnsi="Garamond" w:cs="Times New Roman"/>
              </w:rPr>
            </w:pPr>
          </w:p>
          <w:p w14:paraId="73FFD3C8" w14:textId="77777777" w:rsidR="008B2909" w:rsidRPr="00083C47" w:rsidRDefault="008B2909" w:rsidP="00196DDE">
            <w:pPr>
              <w:spacing w:after="120"/>
              <w:jc w:val="center"/>
              <w:rPr>
                <w:rFonts w:ascii="Garamond" w:hAnsi="Garamond" w:cs="Times New Roman"/>
              </w:rPr>
            </w:pPr>
            <w:r w:rsidRPr="000537BC">
              <w:rPr>
                <w:rFonts w:ascii="Garamond" w:hAnsi="Garamond" w:cs="Times New Roman"/>
                <w:noProof/>
              </w:rPr>
              <w:drawing>
                <wp:inline distT="0" distB="0" distL="0" distR="0" wp14:anchorId="6DF2E890" wp14:editId="1AD0D147">
                  <wp:extent cx="1777791" cy="672391"/>
                  <wp:effectExtent l="0" t="0" r="635" b="0"/>
                  <wp:docPr id="11" name="Picture 11" descr="packard-found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kard-foundation-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652" cy="751008"/>
                          </a:xfrm>
                          <a:prstGeom prst="rect">
                            <a:avLst/>
                          </a:prstGeom>
                          <a:noFill/>
                          <a:ln>
                            <a:noFill/>
                          </a:ln>
                        </pic:spPr>
                      </pic:pic>
                    </a:graphicData>
                  </a:graphic>
                </wp:inline>
              </w:drawing>
            </w:r>
          </w:p>
        </w:tc>
      </w:tr>
      <w:tr w:rsidR="008B2909" w:rsidRPr="00083C47" w14:paraId="50D87BA5" w14:textId="77777777" w:rsidTr="00196DDE">
        <w:tc>
          <w:tcPr>
            <w:tcW w:w="4135" w:type="dxa"/>
            <w:vMerge/>
          </w:tcPr>
          <w:p w14:paraId="36B6F547" w14:textId="77777777" w:rsidR="008B2909" w:rsidRPr="00083C47" w:rsidRDefault="008B2909" w:rsidP="00196DDE">
            <w:pPr>
              <w:spacing w:after="120"/>
              <w:jc w:val="both"/>
              <w:rPr>
                <w:rFonts w:ascii="Garamond" w:hAnsi="Garamond" w:cs="Times New Roman"/>
              </w:rPr>
            </w:pPr>
          </w:p>
        </w:tc>
        <w:tc>
          <w:tcPr>
            <w:tcW w:w="5215" w:type="dxa"/>
            <w:vAlign w:val="center"/>
          </w:tcPr>
          <w:p w14:paraId="23EC7AD0" w14:textId="77777777" w:rsidR="008B2909" w:rsidRPr="00083C47" w:rsidRDefault="008B2909" w:rsidP="00196DDE">
            <w:pPr>
              <w:spacing w:after="120"/>
              <w:jc w:val="center"/>
              <w:rPr>
                <w:rFonts w:ascii="Garamond" w:hAnsi="Garamond" w:cs="Times New Roman"/>
              </w:rPr>
            </w:pPr>
          </w:p>
          <w:p w14:paraId="4230451F" w14:textId="77777777" w:rsidR="008B2909" w:rsidRPr="00083C47" w:rsidRDefault="008B2909" w:rsidP="00196DDE">
            <w:pPr>
              <w:spacing w:after="120"/>
              <w:jc w:val="center"/>
              <w:rPr>
                <w:rFonts w:ascii="Garamond" w:hAnsi="Garamond" w:cs="Times New Roman"/>
              </w:rPr>
            </w:pPr>
          </w:p>
        </w:tc>
      </w:tr>
      <w:tr w:rsidR="008B2909" w:rsidRPr="00083C47" w14:paraId="1408D4C1" w14:textId="77777777" w:rsidTr="00196DDE">
        <w:tc>
          <w:tcPr>
            <w:tcW w:w="4135" w:type="dxa"/>
            <w:vMerge/>
          </w:tcPr>
          <w:p w14:paraId="1C0C4A6D" w14:textId="77777777" w:rsidR="008B2909" w:rsidRPr="00083C47" w:rsidRDefault="008B2909" w:rsidP="00196DDE">
            <w:pPr>
              <w:spacing w:after="120"/>
              <w:jc w:val="both"/>
              <w:rPr>
                <w:rFonts w:ascii="Garamond" w:hAnsi="Garamond" w:cs="Times New Roman"/>
              </w:rPr>
            </w:pPr>
          </w:p>
        </w:tc>
        <w:tc>
          <w:tcPr>
            <w:tcW w:w="5215" w:type="dxa"/>
            <w:vAlign w:val="center"/>
          </w:tcPr>
          <w:p w14:paraId="1E8FF724" w14:textId="77777777" w:rsidR="008B2909" w:rsidRPr="00083C47" w:rsidRDefault="008B2909" w:rsidP="00196DDE">
            <w:pPr>
              <w:spacing w:after="120"/>
              <w:jc w:val="center"/>
              <w:rPr>
                <w:rFonts w:ascii="Garamond" w:hAnsi="Garamond" w:cs="Times New Roman"/>
              </w:rPr>
            </w:pPr>
            <w:r w:rsidRPr="00083C47">
              <w:rPr>
                <w:rFonts w:ascii="Garamond" w:hAnsi="Garamond" w:cs="Times New Roman"/>
                <w:noProof/>
              </w:rPr>
              <w:drawing>
                <wp:inline distT="0" distB="0" distL="0" distR="0" wp14:anchorId="57F95919" wp14:editId="13DBF8CA">
                  <wp:extent cx="1696823" cy="677711"/>
                  <wp:effectExtent l="0" t="0" r="5080" b="8255"/>
                  <wp:docPr id="5" name="Picture 5" descr="Mo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187" cy="710607"/>
                          </a:xfrm>
                          <a:prstGeom prst="rect">
                            <a:avLst/>
                          </a:prstGeom>
                          <a:noFill/>
                          <a:ln>
                            <a:noFill/>
                          </a:ln>
                        </pic:spPr>
                      </pic:pic>
                    </a:graphicData>
                  </a:graphic>
                </wp:inline>
              </w:drawing>
            </w:r>
          </w:p>
        </w:tc>
      </w:tr>
    </w:tbl>
    <w:p w14:paraId="42CBF4E0" w14:textId="77777777" w:rsidR="008B2909" w:rsidRDefault="008B2909" w:rsidP="008B2909">
      <w:pPr>
        <w:spacing w:after="0"/>
        <w:rPr>
          <w:rFonts w:cstheme="minorHAnsi"/>
          <w:b/>
        </w:rPr>
      </w:pPr>
    </w:p>
    <w:p w14:paraId="5BC4FA90" w14:textId="729F5988" w:rsidR="00CA3AF7" w:rsidRPr="00AF732C" w:rsidRDefault="00C36E16" w:rsidP="008B2909">
      <w:pPr>
        <w:spacing w:after="0"/>
        <w:jc w:val="center"/>
        <w:rPr>
          <w:rFonts w:cstheme="minorHAnsi"/>
          <w:b/>
        </w:rPr>
      </w:pPr>
      <w:r w:rsidRPr="00AF732C">
        <w:rPr>
          <w:rFonts w:cstheme="minorHAnsi"/>
          <w:b/>
        </w:rPr>
        <w:t xml:space="preserve">Overview of </w:t>
      </w:r>
      <w:r w:rsidR="00CA3AF7" w:rsidRPr="00AF732C">
        <w:rPr>
          <w:rFonts w:cstheme="minorHAnsi"/>
          <w:b/>
        </w:rPr>
        <w:t>O</w:t>
      </w:r>
      <w:r w:rsidRPr="00AF732C">
        <w:rPr>
          <w:rFonts w:cstheme="minorHAnsi"/>
          <w:b/>
        </w:rPr>
        <w:t xml:space="preserve">rganizational </w:t>
      </w:r>
      <w:r w:rsidR="00CA3AF7" w:rsidRPr="00AF732C">
        <w:rPr>
          <w:rFonts w:cstheme="minorHAnsi"/>
          <w:b/>
        </w:rPr>
        <w:t>S</w:t>
      </w:r>
      <w:r w:rsidRPr="00AF732C">
        <w:rPr>
          <w:rFonts w:cstheme="minorHAnsi"/>
          <w:b/>
        </w:rPr>
        <w:t>upport</w:t>
      </w:r>
    </w:p>
    <w:p w14:paraId="2ECD604C" w14:textId="77777777" w:rsidR="00C36E16" w:rsidRPr="00AF732C" w:rsidRDefault="00C36E16" w:rsidP="001C0624">
      <w:pPr>
        <w:spacing w:after="0"/>
        <w:jc w:val="center"/>
        <w:rPr>
          <w:rFonts w:cstheme="minorHAnsi"/>
          <w:b/>
        </w:rPr>
      </w:pPr>
      <w:r w:rsidRPr="00AF732C">
        <w:rPr>
          <w:rFonts w:cstheme="minorHAnsi"/>
          <w:b/>
        </w:rPr>
        <w:t xml:space="preserve">for </w:t>
      </w:r>
      <w:r w:rsidR="00CA3AF7" w:rsidRPr="00AF732C">
        <w:rPr>
          <w:rFonts w:cstheme="minorHAnsi"/>
          <w:b/>
        </w:rPr>
        <w:t>Public Engagement</w:t>
      </w:r>
      <w:r w:rsidRPr="00AF732C">
        <w:rPr>
          <w:rFonts w:cstheme="minorHAnsi"/>
          <w:b/>
        </w:rPr>
        <w:t xml:space="preserve"> among </w:t>
      </w:r>
      <w:r w:rsidR="00CA3AF7" w:rsidRPr="00AF732C">
        <w:rPr>
          <w:rFonts w:cstheme="minorHAnsi"/>
          <w:b/>
        </w:rPr>
        <w:t>S</w:t>
      </w:r>
      <w:r w:rsidRPr="00AF732C">
        <w:rPr>
          <w:rFonts w:cstheme="minorHAnsi"/>
          <w:b/>
        </w:rPr>
        <w:t xml:space="preserve">cientific </w:t>
      </w:r>
      <w:r w:rsidR="00CA3AF7" w:rsidRPr="00AF732C">
        <w:rPr>
          <w:rFonts w:cstheme="minorHAnsi"/>
          <w:b/>
        </w:rPr>
        <w:t>S</w:t>
      </w:r>
      <w:r w:rsidRPr="00AF732C">
        <w:rPr>
          <w:rFonts w:cstheme="minorHAnsi"/>
          <w:b/>
        </w:rPr>
        <w:t>ocieties</w:t>
      </w:r>
    </w:p>
    <w:p w14:paraId="17F4125D" w14:textId="77777777" w:rsidR="00CA3AF7" w:rsidRPr="00AF732C" w:rsidRDefault="00CA3AF7" w:rsidP="00C36E16">
      <w:pPr>
        <w:rPr>
          <w:rFonts w:cstheme="minorHAnsi"/>
          <w:b/>
        </w:rPr>
      </w:pPr>
    </w:p>
    <w:tbl>
      <w:tblPr>
        <w:tblStyle w:val="TableGrid"/>
        <w:tblW w:w="0" w:type="auto"/>
        <w:shd w:val="clear" w:color="auto" w:fill="000000" w:themeFill="text1"/>
        <w:tblLook w:val="04A0" w:firstRow="1" w:lastRow="0" w:firstColumn="1" w:lastColumn="0" w:noHBand="0" w:noVBand="1"/>
      </w:tblPr>
      <w:tblGrid>
        <w:gridCol w:w="9350"/>
      </w:tblGrid>
      <w:tr w:rsidR="00CA3AF7" w:rsidRPr="00AF732C" w14:paraId="55555B59" w14:textId="77777777" w:rsidTr="001B7ADD">
        <w:tc>
          <w:tcPr>
            <w:tcW w:w="9350" w:type="dxa"/>
            <w:shd w:val="clear" w:color="auto" w:fill="000000" w:themeFill="text1"/>
          </w:tcPr>
          <w:p w14:paraId="09712998" w14:textId="77777777" w:rsidR="00CA3AF7" w:rsidRPr="00B16479" w:rsidRDefault="00CA3AF7" w:rsidP="001B7ADD">
            <w:pPr>
              <w:jc w:val="center"/>
              <w:rPr>
                <w:rFonts w:cstheme="minorHAnsi"/>
                <w:b/>
              </w:rPr>
            </w:pPr>
            <w:r w:rsidRPr="00AF732C">
              <w:rPr>
                <w:rFonts w:cstheme="minorHAnsi"/>
                <w:b/>
                <w:color w:val="FFFFFF" w:themeColor="background1"/>
              </w:rPr>
              <w:t>KEY ISSUE</w:t>
            </w:r>
          </w:p>
        </w:tc>
      </w:tr>
    </w:tbl>
    <w:p w14:paraId="469E48D6" w14:textId="77777777" w:rsidR="00CA3AF7" w:rsidRPr="00FD2D9C" w:rsidRDefault="00D17EA3" w:rsidP="00CC7C26">
      <w:pPr>
        <w:spacing w:before="240"/>
        <w:rPr>
          <w:rFonts w:cstheme="minorHAnsi"/>
        </w:rPr>
      </w:pPr>
      <w:r w:rsidRPr="00B16479">
        <w:rPr>
          <w:rFonts w:cstheme="minorHAnsi"/>
        </w:rPr>
        <w:t>S</w:t>
      </w:r>
      <w:r w:rsidR="00452D56" w:rsidRPr="00B16479">
        <w:rPr>
          <w:rFonts w:cstheme="minorHAnsi"/>
        </w:rPr>
        <w:t xml:space="preserve">cientific </w:t>
      </w:r>
      <w:r w:rsidRPr="00B16479">
        <w:rPr>
          <w:rFonts w:cstheme="minorHAnsi"/>
        </w:rPr>
        <w:t>s</w:t>
      </w:r>
      <w:r w:rsidR="00452D56" w:rsidRPr="00B16479">
        <w:rPr>
          <w:rFonts w:cstheme="minorHAnsi"/>
        </w:rPr>
        <w:t xml:space="preserve">ocieties </w:t>
      </w:r>
      <w:r w:rsidR="00D3419B" w:rsidRPr="00B16479">
        <w:rPr>
          <w:rFonts w:cstheme="minorHAnsi"/>
        </w:rPr>
        <w:t>serve important role</w:t>
      </w:r>
      <w:r w:rsidRPr="00B16479">
        <w:rPr>
          <w:rFonts w:cstheme="minorHAnsi"/>
        </w:rPr>
        <w:t>s</w:t>
      </w:r>
      <w:r w:rsidR="00D3419B" w:rsidRPr="00FD2D9C">
        <w:rPr>
          <w:rFonts w:cstheme="minorHAnsi"/>
        </w:rPr>
        <w:t xml:space="preserve"> in the development of scientists’ </w:t>
      </w:r>
      <w:r w:rsidR="00B223B5" w:rsidRPr="00FD2D9C">
        <w:rPr>
          <w:rFonts w:cstheme="minorHAnsi"/>
        </w:rPr>
        <w:t>individual</w:t>
      </w:r>
      <w:r w:rsidR="00D3419B" w:rsidRPr="00FD2D9C">
        <w:rPr>
          <w:rFonts w:cstheme="minorHAnsi"/>
        </w:rPr>
        <w:t xml:space="preserve"> career</w:t>
      </w:r>
      <w:r w:rsidR="00B223B5" w:rsidRPr="00FD2D9C">
        <w:rPr>
          <w:rFonts w:cstheme="minorHAnsi"/>
        </w:rPr>
        <w:t>s</w:t>
      </w:r>
      <w:r w:rsidR="00D3419B" w:rsidRPr="00FD2D9C">
        <w:rPr>
          <w:rFonts w:cstheme="minorHAnsi"/>
        </w:rPr>
        <w:t xml:space="preserve">. </w:t>
      </w:r>
      <w:r w:rsidRPr="00FD2D9C">
        <w:rPr>
          <w:rFonts w:cstheme="minorHAnsi"/>
        </w:rPr>
        <w:t xml:space="preserve">One such role is through helping its members enhance their </w:t>
      </w:r>
      <w:r w:rsidR="00574FD7" w:rsidRPr="00FD2D9C">
        <w:rPr>
          <w:rFonts w:cstheme="minorHAnsi"/>
        </w:rPr>
        <w:t xml:space="preserve">public engagement acumen. However, </w:t>
      </w:r>
      <w:r w:rsidR="00B223B5" w:rsidRPr="00FD2D9C">
        <w:rPr>
          <w:rFonts w:cstheme="minorHAnsi"/>
        </w:rPr>
        <w:t>only a limited amount of</w:t>
      </w:r>
      <w:r w:rsidR="00574FD7" w:rsidRPr="00FD2D9C">
        <w:rPr>
          <w:rFonts w:cstheme="minorHAnsi"/>
        </w:rPr>
        <w:t xml:space="preserve"> </w:t>
      </w:r>
      <w:r w:rsidR="00B223B5" w:rsidRPr="00FD2D9C">
        <w:rPr>
          <w:rFonts w:cstheme="minorHAnsi"/>
        </w:rPr>
        <w:t>research has paid attention to</w:t>
      </w:r>
      <w:r w:rsidR="00F80966" w:rsidRPr="00FD2D9C">
        <w:rPr>
          <w:rFonts w:cstheme="minorHAnsi"/>
        </w:rPr>
        <w:t xml:space="preserve"> </w:t>
      </w:r>
      <w:r w:rsidR="00B223B5" w:rsidRPr="00FD2D9C">
        <w:rPr>
          <w:rFonts w:cstheme="minorHAnsi"/>
        </w:rPr>
        <w:t>how societies view</w:t>
      </w:r>
      <w:r w:rsidRPr="00FD2D9C">
        <w:rPr>
          <w:rFonts w:cstheme="minorHAnsi"/>
        </w:rPr>
        <w:t xml:space="preserve"> and support </w:t>
      </w:r>
      <w:r w:rsidR="00B223B5" w:rsidRPr="00FD2D9C">
        <w:rPr>
          <w:rFonts w:cstheme="minorHAnsi"/>
        </w:rPr>
        <w:t>public engagement</w:t>
      </w:r>
      <w:r w:rsidR="00F80966" w:rsidRPr="00FD2D9C">
        <w:rPr>
          <w:rFonts w:cstheme="minorHAnsi"/>
        </w:rPr>
        <w:t>.</w:t>
      </w:r>
      <w:r w:rsidR="006801FC" w:rsidRPr="00FD2D9C">
        <w:rPr>
          <w:rFonts w:cstheme="minorHAnsi"/>
        </w:rPr>
        <w:t xml:space="preserve"> Unde</w:t>
      </w:r>
      <w:r w:rsidR="00B223B5" w:rsidRPr="00FD2D9C">
        <w:rPr>
          <w:rFonts w:cstheme="minorHAnsi"/>
        </w:rPr>
        <w:t>rstanding the role</w:t>
      </w:r>
      <w:r w:rsidRPr="00FD2D9C">
        <w:rPr>
          <w:rFonts w:cstheme="minorHAnsi"/>
        </w:rPr>
        <w:t>s</w:t>
      </w:r>
      <w:r w:rsidR="00B223B5" w:rsidRPr="00FD2D9C">
        <w:rPr>
          <w:rFonts w:cstheme="minorHAnsi"/>
        </w:rPr>
        <w:t xml:space="preserve"> a range of societies play in </w:t>
      </w:r>
      <w:r w:rsidR="006801FC" w:rsidRPr="00FD2D9C">
        <w:rPr>
          <w:rFonts w:cstheme="minorHAnsi"/>
        </w:rPr>
        <w:t>science</w:t>
      </w:r>
      <w:r w:rsidR="00B223B5" w:rsidRPr="00FD2D9C">
        <w:rPr>
          <w:rFonts w:cstheme="minorHAnsi"/>
        </w:rPr>
        <w:t>-focused</w:t>
      </w:r>
      <w:r w:rsidR="006801FC" w:rsidRPr="00FD2D9C">
        <w:rPr>
          <w:rFonts w:cstheme="minorHAnsi"/>
        </w:rPr>
        <w:t xml:space="preserve"> public eng</w:t>
      </w:r>
      <w:r w:rsidR="00B223B5" w:rsidRPr="00FD2D9C">
        <w:rPr>
          <w:rFonts w:cstheme="minorHAnsi"/>
        </w:rPr>
        <w:t xml:space="preserve">agement </w:t>
      </w:r>
      <w:r w:rsidRPr="00FD2D9C">
        <w:rPr>
          <w:rFonts w:cstheme="minorHAnsi"/>
        </w:rPr>
        <w:t xml:space="preserve">can </w:t>
      </w:r>
      <w:r w:rsidR="006801FC" w:rsidRPr="00FD2D9C">
        <w:rPr>
          <w:rFonts w:cstheme="minorHAnsi"/>
        </w:rPr>
        <w:t>help uncover common strengths, unique differences, and opportunities for improvement.</w:t>
      </w:r>
    </w:p>
    <w:tbl>
      <w:tblPr>
        <w:tblStyle w:val="TableGrid"/>
        <w:tblW w:w="0" w:type="auto"/>
        <w:shd w:val="clear" w:color="auto" w:fill="000000" w:themeFill="text1"/>
        <w:tblLook w:val="04A0" w:firstRow="1" w:lastRow="0" w:firstColumn="1" w:lastColumn="0" w:noHBand="0" w:noVBand="1"/>
      </w:tblPr>
      <w:tblGrid>
        <w:gridCol w:w="9350"/>
      </w:tblGrid>
      <w:tr w:rsidR="00CA3AF7" w:rsidRPr="00AF732C" w14:paraId="2C06FE51" w14:textId="77777777" w:rsidTr="001B7ADD">
        <w:tc>
          <w:tcPr>
            <w:tcW w:w="9350" w:type="dxa"/>
            <w:shd w:val="clear" w:color="auto" w:fill="000000" w:themeFill="text1"/>
          </w:tcPr>
          <w:p w14:paraId="415D1BF9" w14:textId="77777777" w:rsidR="00CA3AF7" w:rsidRPr="00FD2D9C" w:rsidRDefault="00CA3AF7" w:rsidP="00FD2D9C">
            <w:pPr>
              <w:jc w:val="center"/>
              <w:rPr>
                <w:rFonts w:cstheme="minorHAnsi"/>
                <w:b/>
                <w:color w:val="FFFFFF" w:themeColor="background1"/>
              </w:rPr>
            </w:pPr>
            <w:r w:rsidRPr="00FD2D9C">
              <w:rPr>
                <w:rFonts w:cstheme="minorHAnsi"/>
                <w:b/>
                <w:color w:val="FFFFFF" w:themeColor="background1"/>
              </w:rPr>
              <w:t>BACKGROUND</w:t>
            </w:r>
          </w:p>
        </w:tc>
      </w:tr>
    </w:tbl>
    <w:p w14:paraId="2357419E" w14:textId="388DE2AA" w:rsidR="00CA3AF7" w:rsidRPr="00FD2D9C" w:rsidRDefault="00994A68" w:rsidP="00CC7C26">
      <w:pPr>
        <w:spacing w:before="240"/>
        <w:rPr>
          <w:rFonts w:cstheme="minorHAnsi"/>
        </w:rPr>
      </w:pPr>
      <w:r w:rsidRPr="00B16479">
        <w:rPr>
          <w:rFonts w:cstheme="minorHAnsi"/>
        </w:rPr>
        <w:t>While s</w:t>
      </w:r>
      <w:r w:rsidR="00E27D2A" w:rsidRPr="00B16479">
        <w:rPr>
          <w:rFonts w:cstheme="minorHAnsi"/>
        </w:rPr>
        <w:t>cientific societies</w:t>
      </w:r>
      <w:r w:rsidR="003D480A" w:rsidRPr="00B16479">
        <w:rPr>
          <w:rFonts w:cstheme="minorHAnsi"/>
        </w:rPr>
        <w:t xml:space="preserve"> </w:t>
      </w:r>
      <w:r w:rsidR="00A32E96" w:rsidRPr="00B16479">
        <w:rPr>
          <w:rFonts w:cstheme="minorHAnsi"/>
        </w:rPr>
        <w:t xml:space="preserve">play an important role in scientists’ professional development, they also </w:t>
      </w:r>
      <w:r w:rsidR="003D480A" w:rsidRPr="00FD2D9C">
        <w:rPr>
          <w:rFonts w:cstheme="minorHAnsi"/>
        </w:rPr>
        <w:t xml:space="preserve">provide a </w:t>
      </w:r>
      <w:r w:rsidR="00A32E96" w:rsidRPr="00FD2D9C">
        <w:rPr>
          <w:rFonts w:cstheme="minorHAnsi"/>
        </w:rPr>
        <w:t xml:space="preserve">platform for helping </w:t>
      </w:r>
      <w:r w:rsidR="003D480A" w:rsidRPr="00FD2D9C">
        <w:rPr>
          <w:rFonts w:cstheme="minorHAnsi"/>
        </w:rPr>
        <w:t>scientists</w:t>
      </w:r>
      <w:r w:rsidR="00DA2602" w:rsidRPr="00FD2D9C">
        <w:rPr>
          <w:rFonts w:cstheme="minorHAnsi"/>
        </w:rPr>
        <w:t xml:space="preserve"> to share new knowledge</w:t>
      </w:r>
      <w:r w:rsidR="00015719">
        <w:rPr>
          <w:rFonts w:cstheme="minorHAnsi"/>
        </w:rPr>
        <w:t xml:space="preserve"> and build relationships with potential stakeholders</w:t>
      </w:r>
      <w:r w:rsidR="00DA2602" w:rsidRPr="00FD2D9C">
        <w:rPr>
          <w:rFonts w:cstheme="minorHAnsi"/>
        </w:rPr>
        <w:t>. A</w:t>
      </w:r>
      <w:r w:rsidRPr="00FD2D9C">
        <w:rPr>
          <w:rFonts w:cstheme="minorHAnsi"/>
        </w:rPr>
        <w:t>s</w:t>
      </w:r>
      <w:r w:rsidR="00450AB9" w:rsidRPr="00FD2D9C">
        <w:rPr>
          <w:rFonts w:cstheme="minorHAnsi"/>
        </w:rPr>
        <w:t xml:space="preserve"> the</w:t>
      </w:r>
      <w:r w:rsidRPr="00FD2D9C">
        <w:rPr>
          <w:rFonts w:cstheme="minorHAnsi"/>
        </w:rPr>
        <w:t xml:space="preserve"> value of</w:t>
      </w:r>
      <w:r w:rsidR="00450AB9" w:rsidRPr="00FD2D9C">
        <w:rPr>
          <w:rFonts w:cstheme="minorHAnsi"/>
        </w:rPr>
        <w:t xml:space="preserve"> scientist</w:t>
      </w:r>
      <w:r w:rsidRPr="00FD2D9C">
        <w:rPr>
          <w:rFonts w:cstheme="minorHAnsi"/>
        </w:rPr>
        <w:t>-</w:t>
      </w:r>
      <w:r w:rsidR="00450AB9" w:rsidRPr="00FD2D9C">
        <w:rPr>
          <w:rFonts w:cstheme="minorHAnsi"/>
        </w:rPr>
        <w:t>public engagement</w:t>
      </w:r>
      <w:r w:rsidRPr="00FD2D9C">
        <w:rPr>
          <w:rFonts w:cstheme="minorHAnsi"/>
        </w:rPr>
        <w:t xml:space="preserve"> becomes more </w:t>
      </w:r>
      <w:r w:rsidR="00A32E96" w:rsidRPr="00FD2D9C">
        <w:rPr>
          <w:rFonts w:cstheme="minorHAnsi"/>
        </w:rPr>
        <w:t>widely embraced</w:t>
      </w:r>
      <w:r w:rsidR="00B0184D" w:rsidRPr="00FD2D9C">
        <w:rPr>
          <w:rFonts w:cstheme="minorHAnsi"/>
        </w:rPr>
        <w:t>,</w:t>
      </w:r>
      <w:r w:rsidR="00450AB9" w:rsidRPr="00FD2D9C">
        <w:rPr>
          <w:rFonts w:cstheme="minorHAnsi"/>
        </w:rPr>
        <w:t xml:space="preserve"> </w:t>
      </w:r>
      <w:r w:rsidR="00883CBA" w:rsidRPr="00FD2D9C">
        <w:rPr>
          <w:rFonts w:cstheme="minorHAnsi"/>
        </w:rPr>
        <w:t xml:space="preserve">scientific societies may </w:t>
      </w:r>
      <w:r w:rsidR="00B0184D" w:rsidRPr="00FD2D9C">
        <w:rPr>
          <w:rFonts w:cstheme="minorHAnsi"/>
        </w:rPr>
        <w:t xml:space="preserve">increasingly </w:t>
      </w:r>
      <w:r w:rsidR="00883CBA" w:rsidRPr="00FD2D9C">
        <w:rPr>
          <w:rFonts w:cstheme="minorHAnsi"/>
        </w:rPr>
        <w:t xml:space="preserve">provide </w:t>
      </w:r>
      <w:r w:rsidR="00DA2602" w:rsidRPr="00FD2D9C">
        <w:rPr>
          <w:rFonts w:cstheme="minorHAnsi"/>
        </w:rPr>
        <w:t>engageme</w:t>
      </w:r>
      <w:r w:rsidR="00C34DB6" w:rsidRPr="00FD2D9C">
        <w:rPr>
          <w:rFonts w:cstheme="minorHAnsi"/>
        </w:rPr>
        <w:t>nt</w:t>
      </w:r>
      <w:r w:rsidR="00B0184D" w:rsidRPr="00FD2D9C">
        <w:rPr>
          <w:rFonts w:cstheme="minorHAnsi"/>
        </w:rPr>
        <w:t>-related support</w:t>
      </w:r>
      <w:r w:rsidR="00DA2602" w:rsidRPr="00FD2D9C">
        <w:rPr>
          <w:rFonts w:cstheme="minorHAnsi"/>
        </w:rPr>
        <w:t xml:space="preserve">. This </w:t>
      </w:r>
      <w:r w:rsidR="00883CBA" w:rsidRPr="00FD2D9C">
        <w:rPr>
          <w:rFonts w:cstheme="minorHAnsi"/>
        </w:rPr>
        <w:t xml:space="preserve">support </w:t>
      </w:r>
      <w:r w:rsidR="00DA2602" w:rsidRPr="00FD2D9C">
        <w:rPr>
          <w:rFonts w:cstheme="minorHAnsi"/>
        </w:rPr>
        <w:t>might include training in engagement skills and strategy</w:t>
      </w:r>
      <w:r w:rsidR="00C34DB6" w:rsidRPr="00FD2D9C">
        <w:rPr>
          <w:rFonts w:cstheme="minorHAnsi"/>
        </w:rPr>
        <w:t>,</w:t>
      </w:r>
      <w:r w:rsidR="00DA2602" w:rsidRPr="00FD2D9C">
        <w:rPr>
          <w:rFonts w:cstheme="minorHAnsi"/>
        </w:rPr>
        <w:t xml:space="preserve"> as well as effort</w:t>
      </w:r>
      <w:r w:rsidR="00C34DB6" w:rsidRPr="00FD2D9C">
        <w:rPr>
          <w:rFonts w:cstheme="minorHAnsi"/>
        </w:rPr>
        <w:t>s t</w:t>
      </w:r>
      <w:r w:rsidR="00DA2602" w:rsidRPr="00FD2D9C">
        <w:rPr>
          <w:rFonts w:cstheme="minorHAnsi"/>
        </w:rPr>
        <w:t>o facilitate engagement opportunitie</w:t>
      </w:r>
      <w:r w:rsidR="00AA7793" w:rsidRPr="00FD2D9C">
        <w:rPr>
          <w:rFonts w:cstheme="minorHAnsi"/>
        </w:rPr>
        <w:t>s</w:t>
      </w:r>
      <w:r w:rsidR="00DA2602" w:rsidRPr="00FD2D9C">
        <w:rPr>
          <w:rFonts w:cstheme="minorHAnsi"/>
        </w:rPr>
        <w:t xml:space="preserve">. Societies may also use </w:t>
      </w:r>
      <w:r w:rsidR="00883CBA" w:rsidRPr="00FD2D9C">
        <w:rPr>
          <w:rFonts w:cstheme="minorHAnsi"/>
        </w:rPr>
        <w:t xml:space="preserve">incentives </w:t>
      </w:r>
      <w:r w:rsidR="00B0184D" w:rsidRPr="00FD2D9C">
        <w:rPr>
          <w:rFonts w:cstheme="minorHAnsi"/>
        </w:rPr>
        <w:t xml:space="preserve">such as awards </w:t>
      </w:r>
      <w:r w:rsidR="00DA2602" w:rsidRPr="00FD2D9C">
        <w:rPr>
          <w:rFonts w:cstheme="minorHAnsi"/>
        </w:rPr>
        <w:t xml:space="preserve">to encourage </w:t>
      </w:r>
      <w:r w:rsidR="00F15533" w:rsidRPr="00FD2D9C">
        <w:rPr>
          <w:rFonts w:cstheme="minorHAnsi"/>
        </w:rPr>
        <w:t>desired behavior</w:t>
      </w:r>
      <w:r w:rsidR="0076278A" w:rsidRPr="00FD2D9C">
        <w:rPr>
          <w:rFonts w:cstheme="minorHAnsi"/>
        </w:rPr>
        <w:t xml:space="preserve">. The ultimate goal </w:t>
      </w:r>
      <w:r w:rsidR="00B0184D" w:rsidRPr="00FD2D9C">
        <w:rPr>
          <w:rFonts w:cstheme="minorHAnsi"/>
        </w:rPr>
        <w:t xml:space="preserve">of this project </w:t>
      </w:r>
      <w:r w:rsidR="0076278A" w:rsidRPr="00FD2D9C">
        <w:rPr>
          <w:rFonts w:cstheme="minorHAnsi"/>
        </w:rPr>
        <w:t xml:space="preserve">is to </w:t>
      </w:r>
      <w:r w:rsidR="00883CBA" w:rsidRPr="00FD2D9C">
        <w:rPr>
          <w:rFonts w:cstheme="minorHAnsi"/>
        </w:rPr>
        <w:t xml:space="preserve">help reveal </w:t>
      </w:r>
      <w:r w:rsidR="0076278A" w:rsidRPr="00FD2D9C">
        <w:rPr>
          <w:rFonts w:cstheme="minorHAnsi"/>
        </w:rPr>
        <w:t xml:space="preserve">how societies view the concept of “public engagement” and </w:t>
      </w:r>
      <w:r w:rsidR="00883CBA" w:rsidRPr="00FD2D9C">
        <w:rPr>
          <w:rFonts w:cstheme="minorHAnsi"/>
        </w:rPr>
        <w:t xml:space="preserve">to provide an </w:t>
      </w:r>
      <w:r w:rsidR="0076278A" w:rsidRPr="00FD2D9C">
        <w:rPr>
          <w:rFonts w:cstheme="minorHAnsi"/>
        </w:rPr>
        <w:t xml:space="preserve">empirical understanding of the availability and prevalence of tools that societies currently use to support engagement efforts. </w:t>
      </w:r>
      <w:r w:rsidR="006801FC" w:rsidRPr="00FD2D9C">
        <w:rPr>
          <w:rFonts w:cstheme="minorHAnsi"/>
        </w:rPr>
        <w:t xml:space="preserve">Crucially, this baseline knowledge will help guide future efforts to identify and settle on shared </w:t>
      </w:r>
      <w:r w:rsidR="00815F99" w:rsidRPr="00FD2D9C">
        <w:rPr>
          <w:rFonts w:cstheme="minorHAnsi"/>
        </w:rPr>
        <w:t>best practices</w:t>
      </w:r>
      <w:r w:rsidR="006801FC" w:rsidRPr="00FD2D9C">
        <w:rPr>
          <w:rFonts w:cstheme="minorHAnsi"/>
        </w:rPr>
        <w:t xml:space="preserve">, diversify reach, and help form fruitful collaborations among </w:t>
      </w:r>
      <w:r w:rsidR="006801FC" w:rsidRPr="00FD2D9C">
        <w:rPr>
          <w:rFonts w:eastAsiaTheme="minorHAnsi" w:cstheme="minorHAnsi"/>
        </w:rPr>
        <w:t>key</w:t>
      </w:r>
      <w:r w:rsidR="006801FC" w:rsidRPr="00FD2D9C">
        <w:rPr>
          <w:rFonts w:cstheme="minorHAnsi"/>
        </w:rPr>
        <w:t xml:space="preserve"> members within scientific societies and with researchers who study science engagement. </w:t>
      </w:r>
    </w:p>
    <w:tbl>
      <w:tblPr>
        <w:tblStyle w:val="TableGrid"/>
        <w:tblW w:w="0" w:type="auto"/>
        <w:tblLook w:val="04A0" w:firstRow="1" w:lastRow="0" w:firstColumn="1" w:lastColumn="0" w:noHBand="0" w:noVBand="1"/>
      </w:tblPr>
      <w:tblGrid>
        <w:gridCol w:w="9350"/>
      </w:tblGrid>
      <w:tr w:rsidR="00CA3AF7" w:rsidRPr="00AF732C" w14:paraId="0BB077AC" w14:textId="77777777" w:rsidTr="001B7ADD">
        <w:tc>
          <w:tcPr>
            <w:tcW w:w="9350" w:type="dxa"/>
            <w:shd w:val="clear" w:color="auto" w:fill="000000" w:themeFill="text1"/>
          </w:tcPr>
          <w:p w14:paraId="657D1C38" w14:textId="77777777" w:rsidR="00CA3AF7" w:rsidRPr="00FD2D9C" w:rsidRDefault="00CA3AF7" w:rsidP="00FD2D9C">
            <w:pPr>
              <w:jc w:val="center"/>
              <w:rPr>
                <w:rFonts w:cstheme="minorHAnsi"/>
                <w:b/>
              </w:rPr>
            </w:pPr>
            <w:r w:rsidRPr="00FD2D9C">
              <w:rPr>
                <w:rFonts w:cstheme="minorHAnsi"/>
                <w:b/>
                <w:color w:val="FFFFFF" w:themeColor="background1"/>
              </w:rPr>
              <w:t>PROJECT DESCRIPTION</w:t>
            </w:r>
          </w:p>
        </w:tc>
      </w:tr>
    </w:tbl>
    <w:p w14:paraId="0BEBC779" w14:textId="77777777" w:rsidR="0048620A" w:rsidRPr="00FD2D9C" w:rsidRDefault="00C36E16" w:rsidP="00CC7C26">
      <w:pPr>
        <w:spacing w:before="240"/>
        <w:rPr>
          <w:rFonts w:cstheme="minorHAnsi"/>
        </w:rPr>
      </w:pPr>
      <w:r w:rsidRPr="00B16479">
        <w:rPr>
          <w:rFonts w:cstheme="minorHAnsi"/>
        </w:rPr>
        <w:t>Th</w:t>
      </w:r>
      <w:r w:rsidR="00F80966" w:rsidRPr="00B16479">
        <w:rPr>
          <w:rFonts w:cstheme="minorHAnsi"/>
        </w:rPr>
        <w:t xml:space="preserve">is project </w:t>
      </w:r>
      <w:r w:rsidRPr="00B16479">
        <w:rPr>
          <w:rFonts w:cstheme="minorHAnsi"/>
        </w:rPr>
        <w:t>provide</w:t>
      </w:r>
      <w:r w:rsidR="00F80966" w:rsidRPr="00B16479">
        <w:rPr>
          <w:rFonts w:cstheme="minorHAnsi"/>
        </w:rPr>
        <w:t>s</w:t>
      </w:r>
      <w:r w:rsidRPr="00B16479">
        <w:rPr>
          <w:rFonts w:cstheme="minorHAnsi"/>
        </w:rPr>
        <w:t xml:space="preserve"> an</w:t>
      </w:r>
      <w:r w:rsidR="00AA7793" w:rsidRPr="00B16479">
        <w:rPr>
          <w:rFonts w:cstheme="minorHAnsi"/>
        </w:rPr>
        <w:t xml:space="preserve"> empirical</w:t>
      </w:r>
      <w:r w:rsidRPr="00B16479">
        <w:rPr>
          <w:rFonts w:cstheme="minorHAnsi"/>
        </w:rPr>
        <w:t xml:space="preserve"> overview of scientific societies’ </w:t>
      </w:r>
      <w:r w:rsidR="008E5105" w:rsidRPr="00B16479">
        <w:rPr>
          <w:rFonts w:cstheme="minorHAnsi"/>
        </w:rPr>
        <w:t>role</w:t>
      </w:r>
      <w:r w:rsidRPr="00B16479">
        <w:rPr>
          <w:rFonts w:cstheme="minorHAnsi"/>
        </w:rPr>
        <w:t xml:space="preserve"> </w:t>
      </w:r>
      <w:r w:rsidR="00FC6862" w:rsidRPr="00B16479">
        <w:rPr>
          <w:rFonts w:cstheme="minorHAnsi"/>
        </w:rPr>
        <w:t>in</w:t>
      </w:r>
      <w:r w:rsidRPr="00B16479">
        <w:rPr>
          <w:rFonts w:cstheme="minorHAnsi"/>
        </w:rPr>
        <w:t xml:space="preserve"> </w:t>
      </w:r>
      <w:r w:rsidR="00F15533" w:rsidRPr="00FD2D9C">
        <w:rPr>
          <w:rFonts w:cstheme="minorHAnsi"/>
        </w:rPr>
        <w:t xml:space="preserve">supporting scientists’ </w:t>
      </w:r>
      <w:r w:rsidRPr="00FD2D9C">
        <w:rPr>
          <w:rFonts w:cstheme="minorHAnsi"/>
        </w:rPr>
        <w:t>public engagement</w:t>
      </w:r>
      <w:r w:rsidR="00F15533" w:rsidRPr="00FD2D9C">
        <w:rPr>
          <w:rFonts w:cstheme="minorHAnsi"/>
        </w:rPr>
        <w:t xml:space="preserve"> efforts</w:t>
      </w:r>
      <w:r w:rsidR="00F80966" w:rsidRPr="00FD2D9C">
        <w:rPr>
          <w:rFonts w:cstheme="minorHAnsi"/>
        </w:rPr>
        <w:t xml:space="preserve"> from </w:t>
      </w:r>
      <w:r w:rsidR="00B0184D" w:rsidRPr="00FD2D9C">
        <w:rPr>
          <w:rFonts w:cstheme="minorHAnsi"/>
        </w:rPr>
        <w:t xml:space="preserve">a set of </w:t>
      </w:r>
      <w:r w:rsidR="00F80966" w:rsidRPr="00FD2D9C">
        <w:rPr>
          <w:rFonts w:cstheme="minorHAnsi"/>
        </w:rPr>
        <w:t xml:space="preserve">two </w:t>
      </w:r>
      <w:r w:rsidR="00B0184D" w:rsidRPr="00FD2D9C">
        <w:rPr>
          <w:rFonts w:cstheme="minorHAnsi"/>
        </w:rPr>
        <w:t xml:space="preserve">exploratory </w:t>
      </w:r>
      <w:r w:rsidR="00F80966" w:rsidRPr="00FD2D9C">
        <w:rPr>
          <w:rFonts w:cstheme="minorHAnsi"/>
        </w:rPr>
        <w:t>studies conducted from Nov</w:t>
      </w:r>
      <w:r w:rsidR="00C91AF3" w:rsidRPr="00FD2D9C">
        <w:rPr>
          <w:rFonts w:cstheme="minorHAnsi"/>
        </w:rPr>
        <w:t>ember</w:t>
      </w:r>
      <w:r w:rsidR="00F80966" w:rsidRPr="00FD2D9C">
        <w:rPr>
          <w:rFonts w:cstheme="minorHAnsi"/>
        </w:rPr>
        <w:t xml:space="preserve"> 2017 to Feb</w:t>
      </w:r>
      <w:r w:rsidR="00C91AF3" w:rsidRPr="00FD2D9C">
        <w:rPr>
          <w:rFonts w:cstheme="minorHAnsi"/>
        </w:rPr>
        <w:t>ruary</w:t>
      </w:r>
      <w:r w:rsidR="00F80966" w:rsidRPr="00FD2D9C">
        <w:rPr>
          <w:rFonts w:cstheme="minorHAnsi"/>
        </w:rPr>
        <w:t xml:space="preserve"> 2018.</w:t>
      </w:r>
      <w:r w:rsidR="0048620A" w:rsidRPr="00FD2D9C">
        <w:rPr>
          <w:rFonts w:cstheme="minorHAnsi"/>
        </w:rPr>
        <w:t xml:space="preserve"> </w:t>
      </w:r>
      <w:r w:rsidR="002521D7" w:rsidRPr="00FD2D9C">
        <w:rPr>
          <w:rFonts w:cstheme="minorHAnsi"/>
        </w:rPr>
        <w:t xml:space="preserve">The project </w:t>
      </w:r>
      <w:r w:rsidR="0009192C" w:rsidRPr="00FD2D9C">
        <w:rPr>
          <w:rFonts w:cstheme="minorHAnsi"/>
        </w:rPr>
        <w:t>include</w:t>
      </w:r>
      <w:r w:rsidR="00F80966" w:rsidRPr="00FD2D9C">
        <w:rPr>
          <w:rFonts w:cstheme="minorHAnsi"/>
        </w:rPr>
        <w:t>d</w:t>
      </w:r>
      <w:r w:rsidR="00F15533" w:rsidRPr="00FD2D9C">
        <w:rPr>
          <w:rFonts w:cstheme="minorHAnsi"/>
        </w:rPr>
        <w:t xml:space="preserve"> a survey component with extensive use of both close- and open-ended questions</w:t>
      </w:r>
      <w:r w:rsidR="00DF2B79" w:rsidRPr="00FD2D9C">
        <w:rPr>
          <w:rFonts w:cstheme="minorHAnsi"/>
        </w:rPr>
        <w:t>,</w:t>
      </w:r>
      <w:r w:rsidR="0048620A" w:rsidRPr="00FD2D9C">
        <w:rPr>
          <w:rFonts w:cstheme="minorHAnsi"/>
        </w:rPr>
        <w:t xml:space="preserve"> and semi-structured phone interviews with some of the survey respondents</w:t>
      </w:r>
      <w:r w:rsidR="00F15533" w:rsidRPr="00FD2D9C">
        <w:rPr>
          <w:rFonts w:cstheme="minorHAnsi"/>
        </w:rPr>
        <w:t xml:space="preserve">. </w:t>
      </w:r>
    </w:p>
    <w:p w14:paraId="6F501318" w14:textId="77777777" w:rsidR="00FE2BC2" w:rsidRPr="00FD2D9C" w:rsidRDefault="00463538" w:rsidP="00FD2D9C">
      <w:pPr>
        <w:rPr>
          <w:rFonts w:cstheme="minorHAnsi"/>
        </w:rPr>
      </w:pPr>
      <w:r w:rsidRPr="00FD2D9C">
        <w:rPr>
          <w:rFonts w:cstheme="minorHAnsi"/>
        </w:rPr>
        <w:t>The online survey</w:t>
      </w:r>
      <w:r w:rsidR="0048620A" w:rsidRPr="00FD2D9C">
        <w:rPr>
          <w:rFonts w:cstheme="minorHAnsi"/>
        </w:rPr>
        <w:t xml:space="preserve"> </w:t>
      </w:r>
      <w:r w:rsidR="00FE2BC2" w:rsidRPr="00FD2D9C">
        <w:rPr>
          <w:rFonts w:cstheme="minorHAnsi"/>
        </w:rPr>
        <w:t xml:space="preserve">was designed to understand insights from key actors in societies about numerous issues related to public engagement support from societies, including (1) how public engagement is being viewed by societies, 2) the </w:t>
      </w:r>
      <w:r w:rsidR="00DF2B79" w:rsidRPr="00FD2D9C">
        <w:rPr>
          <w:rFonts w:cstheme="minorHAnsi"/>
        </w:rPr>
        <w:t xml:space="preserve">extent to which </w:t>
      </w:r>
      <w:r w:rsidR="00FE2BC2" w:rsidRPr="00FD2D9C">
        <w:rPr>
          <w:rFonts w:cstheme="minorHAnsi"/>
        </w:rPr>
        <w:t>societies</w:t>
      </w:r>
      <w:r w:rsidR="00DF2B79" w:rsidRPr="00FD2D9C">
        <w:rPr>
          <w:rFonts w:cstheme="minorHAnsi"/>
        </w:rPr>
        <w:t xml:space="preserve"> </w:t>
      </w:r>
      <w:r w:rsidR="00FE2BC2" w:rsidRPr="00FD2D9C">
        <w:rPr>
          <w:rFonts w:cstheme="minorHAnsi"/>
        </w:rPr>
        <w:t xml:space="preserve">engage the public (3) the goals and objectives </w:t>
      </w:r>
      <w:r w:rsidR="00DF2B79" w:rsidRPr="00FD2D9C">
        <w:rPr>
          <w:rFonts w:cstheme="minorHAnsi"/>
        </w:rPr>
        <w:t>that underlie these efforts</w:t>
      </w:r>
      <w:r w:rsidR="00FE2BC2" w:rsidRPr="00FD2D9C">
        <w:rPr>
          <w:rFonts w:cstheme="minorHAnsi"/>
        </w:rPr>
        <w:t xml:space="preserve">, and (4) the current engagement infrastructure within societies. </w:t>
      </w:r>
    </w:p>
    <w:p w14:paraId="6DF96B03" w14:textId="3630691D" w:rsidR="00733309" w:rsidRPr="00FD2D9C" w:rsidRDefault="00733309" w:rsidP="00FD2D9C">
      <w:pPr>
        <w:rPr>
          <w:rFonts w:cstheme="minorHAnsi"/>
        </w:rPr>
      </w:pPr>
      <w:r w:rsidRPr="00FD2D9C">
        <w:rPr>
          <w:rFonts w:cstheme="minorHAnsi"/>
        </w:rPr>
        <w:t xml:space="preserve">We contacted key actors </w:t>
      </w:r>
      <w:r w:rsidR="00015719">
        <w:rPr>
          <w:rFonts w:cstheme="minorHAnsi"/>
        </w:rPr>
        <w:t>at</w:t>
      </w:r>
      <w:r w:rsidR="00015719" w:rsidRPr="00FD2D9C">
        <w:rPr>
          <w:rFonts w:cstheme="minorHAnsi"/>
        </w:rPr>
        <w:t xml:space="preserve"> </w:t>
      </w:r>
      <w:r w:rsidRPr="00FD2D9C">
        <w:rPr>
          <w:rFonts w:cstheme="minorHAnsi"/>
        </w:rPr>
        <w:t xml:space="preserve">277 scientific societies initially identified by the American Association for the Advancement of Science </w:t>
      </w:r>
      <w:r w:rsidR="00DF2B79" w:rsidRPr="00FD2D9C">
        <w:rPr>
          <w:rFonts w:cstheme="minorHAnsi"/>
        </w:rPr>
        <w:t xml:space="preserve">(AAAS) </w:t>
      </w:r>
      <w:r w:rsidRPr="00FD2D9C">
        <w:rPr>
          <w:rFonts w:cstheme="minorHAnsi"/>
        </w:rPr>
        <w:t xml:space="preserve">and supplemented </w:t>
      </w:r>
      <w:r w:rsidR="00DF2B79" w:rsidRPr="00FD2D9C">
        <w:rPr>
          <w:rFonts w:cstheme="minorHAnsi"/>
        </w:rPr>
        <w:t xml:space="preserve">this sample </w:t>
      </w:r>
      <w:r w:rsidRPr="00FD2D9C">
        <w:rPr>
          <w:rFonts w:cstheme="minorHAnsi"/>
        </w:rPr>
        <w:t xml:space="preserve">with targeted online searches. </w:t>
      </w:r>
      <w:r w:rsidR="009D339C" w:rsidRPr="00FD2D9C">
        <w:rPr>
          <w:rFonts w:cstheme="minorHAnsi"/>
        </w:rPr>
        <w:t>After 4 rounds of invitation, 76</w:t>
      </w:r>
      <w:r w:rsidRPr="00FD2D9C">
        <w:rPr>
          <w:rFonts w:cstheme="minorHAnsi"/>
        </w:rPr>
        <w:t xml:space="preserve"> societies </w:t>
      </w:r>
      <w:r w:rsidR="009D339C" w:rsidRPr="00FD2D9C">
        <w:rPr>
          <w:rFonts w:cstheme="minorHAnsi"/>
        </w:rPr>
        <w:t xml:space="preserve">participated </w:t>
      </w:r>
      <w:r w:rsidR="00DF2B79" w:rsidRPr="00FD2D9C">
        <w:rPr>
          <w:rFonts w:cstheme="minorHAnsi"/>
        </w:rPr>
        <w:t xml:space="preserve">in </w:t>
      </w:r>
      <w:r w:rsidR="009D339C" w:rsidRPr="00FD2D9C">
        <w:rPr>
          <w:rFonts w:cstheme="minorHAnsi"/>
        </w:rPr>
        <w:t xml:space="preserve">the survey </w:t>
      </w:r>
      <w:r w:rsidR="00015719">
        <w:rPr>
          <w:rFonts w:cstheme="minorHAnsi"/>
        </w:rPr>
        <w:t xml:space="preserve">(a </w:t>
      </w:r>
      <w:r w:rsidR="009D339C" w:rsidRPr="00FD2D9C">
        <w:rPr>
          <w:rFonts w:cstheme="minorHAnsi"/>
        </w:rPr>
        <w:t>27</w:t>
      </w:r>
      <w:r w:rsidRPr="00FD2D9C">
        <w:rPr>
          <w:rFonts w:cstheme="minorHAnsi"/>
        </w:rPr>
        <w:t>% response rate</w:t>
      </w:r>
      <w:r w:rsidR="00015719">
        <w:rPr>
          <w:rFonts w:cstheme="minorHAnsi"/>
        </w:rPr>
        <w:t>)</w:t>
      </w:r>
      <w:r w:rsidRPr="00FD2D9C">
        <w:rPr>
          <w:rFonts w:cstheme="minorHAnsi"/>
        </w:rPr>
        <w:t xml:space="preserve">. </w:t>
      </w:r>
      <w:r w:rsidR="00D036DA" w:rsidRPr="00FD2D9C">
        <w:rPr>
          <w:rFonts w:cstheme="minorHAnsi"/>
        </w:rPr>
        <w:t xml:space="preserve">Respondents </w:t>
      </w:r>
      <w:r w:rsidR="00015719">
        <w:rPr>
          <w:rFonts w:cstheme="minorHAnsi"/>
        </w:rPr>
        <w:t xml:space="preserve">were </w:t>
      </w:r>
      <w:r w:rsidR="00D036DA" w:rsidRPr="00FD2D9C">
        <w:rPr>
          <w:rFonts w:cstheme="minorHAnsi"/>
        </w:rPr>
        <w:t>either the leaders of societies</w:t>
      </w:r>
      <w:r w:rsidR="007E2132" w:rsidRPr="00FD2D9C">
        <w:rPr>
          <w:rFonts w:cstheme="minorHAnsi"/>
        </w:rPr>
        <w:t>,</w:t>
      </w:r>
      <w:r w:rsidR="00D036DA" w:rsidRPr="00FD2D9C">
        <w:rPr>
          <w:rFonts w:cstheme="minorHAnsi"/>
        </w:rPr>
        <w:t xml:space="preserve"> such as executive directors</w:t>
      </w:r>
      <w:r w:rsidR="007E2132" w:rsidRPr="00FD2D9C">
        <w:rPr>
          <w:rFonts w:cstheme="minorHAnsi"/>
        </w:rPr>
        <w:t>,</w:t>
      </w:r>
      <w:r w:rsidR="00D036DA" w:rsidRPr="00FD2D9C">
        <w:rPr>
          <w:rFonts w:cstheme="minorHAnsi"/>
        </w:rPr>
        <w:t xml:space="preserve"> or staff who in charge of public engagement or outreach. </w:t>
      </w:r>
      <w:r w:rsidRPr="00FD2D9C">
        <w:rPr>
          <w:rFonts w:cstheme="minorHAnsi"/>
        </w:rPr>
        <w:t xml:space="preserve">Responses are from societies </w:t>
      </w:r>
      <w:r w:rsidR="007E2132" w:rsidRPr="00FD2D9C">
        <w:rPr>
          <w:rFonts w:cstheme="minorHAnsi"/>
        </w:rPr>
        <w:t xml:space="preserve">that serve </w:t>
      </w:r>
      <w:r w:rsidRPr="00FD2D9C">
        <w:rPr>
          <w:rFonts w:cstheme="minorHAnsi"/>
        </w:rPr>
        <w:t>various disciplines</w:t>
      </w:r>
      <w:r w:rsidR="007E2132" w:rsidRPr="00FD2D9C">
        <w:rPr>
          <w:rFonts w:cstheme="minorHAnsi"/>
        </w:rPr>
        <w:t xml:space="preserve"> and have an array of sizes (e.g.,</w:t>
      </w:r>
      <w:r w:rsidR="005459C7" w:rsidRPr="00FD2D9C">
        <w:rPr>
          <w:rFonts w:cstheme="minorHAnsi"/>
        </w:rPr>
        <w:t xml:space="preserve"> </w:t>
      </w:r>
      <w:r w:rsidR="007E2132" w:rsidRPr="00FD2D9C">
        <w:rPr>
          <w:rFonts w:cstheme="minorHAnsi"/>
        </w:rPr>
        <w:t xml:space="preserve">membership rates </w:t>
      </w:r>
      <w:r w:rsidR="005459C7" w:rsidRPr="00FD2D9C">
        <w:rPr>
          <w:rFonts w:cstheme="minorHAnsi"/>
        </w:rPr>
        <w:t>from less than 500</w:t>
      </w:r>
      <w:r w:rsidRPr="00FD2D9C">
        <w:rPr>
          <w:rFonts w:cstheme="minorHAnsi"/>
        </w:rPr>
        <w:t xml:space="preserve"> to </w:t>
      </w:r>
      <w:r w:rsidR="005459C7" w:rsidRPr="00FD2D9C">
        <w:rPr>
          <w:rFonts w:cstheme="minorHAnsi"/>
        </w:rPr>
        <w:t>over 100,000</w:t>
      </w:r>
      <w:r w:rsidR="007E2132" w:rsidRPr="00FD2D9C">
        <w:rPr>
          <w:rFonts w:cstheme="minorHAnsi"/>
        </w:rPr>
        <w:t>)</w:t>
      </w:r>
      <w:r w:rsidR="005459C7" w:rsidRPr="00FD2D9C">
        <w:rPr>
          <w:rFonts w:cstheme="minorHAnsi"/>
        </w:rPr>
        <w:t>.</w:t>
      </w:r>
    </w:p>
    <w:p w14:paraId="148B567E" w14:textId="4597906D" w:rsidR="00EA44A1" w:rsidRPr="00AF732C" w:rsidRDefault="00733309" w:rsidP="00FD2D9C">
      <w:pPr>
        <w:rPr>
          <w:rFonts w:cstheme="minorHAnsi"/>
        </w:rPr>
      </w:pPr>
      <w:r w:rsidRPr="00FD2D9C">
        <w:rPr>
          <w:rFonts w:cstheme="minorHAnsi"/>
        </w:rPr>
        <w:t>We further conducted semi-structure</w:t>
      </w:r>
      <w:r w:rsidR="00B0184D" w:rsidRPr="00FD2D9C">
        <w:rPr>
          <w:rFonts w:cstheme="minorHAnsi"/>
        </w:rPr>
        <w:t>d</w:t>
      </w:r>
      <w:r w:rsidRPr="00FD2D9C">
        <w:rPr>
          <w:rFonts w:cstheme="minorHAnsi"/>
        </w:rPr>
        <w:t xml:space="preserve"> phone interviews with </w:t>
      </w:r>
      <w:r w:rsidR="00C071FA" w:rsidRPr="00FD2D9C">
        <w:rPr>
          <w:rFonts w:cstheme="minorHAnsi"/>
        </w:rPr>
        <w:t xml:space="preserve">10 </w:t>
      </w:r>
      <w:r w:rsidRPr="00FD2D9C">
        <w:rPr>
          <w:rFonts w:cstheme="minorHAnsi"/>
        </w:rPr>
        <w:t xml:space="preserve">survey respondents who indicated </w:t>
      </w:r>
      <w:r w:rsidR="00015719">
        <w:rPr>
          <w:rFonts w:cstheme="minorHAnsi"/>
        </w:rPr>
        <w:t>a willingness to b</w:t>
      </w:r>
      <w:r w:rsidR="00BF6689">
        <w:rPr>
          <w:rFonts w:cstheme="minorHAnsi"/>
        </w:rPr>
        <w:t>e</w:t>
      </w:r>
      <w:r w:rsidR="00015719">
        <w:rPr>
          <w:rFonts w:cstheme="minorHAnsi"/>
        </w:rPr>
        <w:t>e</w:t>
      </w:r>
      <w:r w:rsidR="00BF6689">
        <w:rPr>
          <w:rFonts w:cstheme="minorHAnsi"/>
        </w:rPr>
        <w:t>n</w:t>
      </w:r>
      <w:r w:rsidR="00462629">
        <w:rPr>
          <w:rFonts w:cstheme="minorHAnsi"/>
        </w:rPr>
        <w:t xml:space="preserve"> interview</w:t>
      </w:r>
      <w:r w:rsidR="00015719">
        <w:rPr>
          <w:rFonts w:cstheme="minorHAnsi"/>
        </w:rPr>
        <w:t>ed</w:t>
      </w:r>
      <w:r w:rsidR="00462629">
        <w:rPr>
          <w:rFonts w:cstheme="minorHAnsi"/>
        </w:rPr>
        <w:t>.</w:t>
      </w:r>
      <w:r w:rsidRPr="00FD2D9C">
        <w:rPr>
          <w:rFonts w:cstheme="minorHAnsi"/>
        </w:rPr>
        <w:t xml:space="preserve"> The</w:t>
      </w:r>
      <w:r w:rsidR="00462629">
        <w:rPr>
          <w:rFonts w:cstheme="minorHAnsi"/>
        </w:rPr>
        <w:t>se</w:t>
      </w:r>
      <w:r w:rsidRPr="00FD2D9C">
        <w:rPr>
          <w:rFonts w:cstheme="minorHAnsi"/>
        </w:rPr>
        <w:t xml:space="preserve"> interviews aimed to provide an additional, more in-depth </w:t>
      </w:r>
      <w:r w:rsidRPr="00FD2D9C">
        <w:rPr>
          <w:rFonts w:cstheme="minorHAnsi"/>
        </w:rPr>
        <w:lastRenderedPageBreak/>
        <w:t xml:space="preserve">understanding of the opportunities and barriers that society leaders face with respect to public engagement. Questions attempted to capture </w:t>
      </w:r>
      <w:r w:rsidR="00015719">
        <w:rPr>
          <w:rFonts w:cstheme="minorHAnsi"/>
        </w:rPr>
        <w:t>how respondents were thinking about the</w:t>
      </w:r>
      <w:r w:rsidRPr="00FD2D9C">
        <w:rPr>
          <w:rFonts w:cstheme="minorHAnsi"/>
        </w:rPr>
        <w:t xml:space="preserve"> specific resources societies have available for members, the demand from members, interactions with other societies, </w:t>
      </w:r>
      <w:r w:rsidR="00015719">
        <w:rPr>
          <w:rFonts w:cstheme="minorHAnsi"/>
        </w:rPr>
        <w:t>and similar topics</w:t>
      </w:r>
      <w:r w:rsidRPr="00FD2D9C">
        <w:rPr>
          <w:rFonts w:cstheme="minorHAnsi"/>
        </w:rPr>
        <w:t>.</w:t>
      </w:r>
      <w:r w:rsidR="00EA44A1" w:rsidRPr="00FD2D9C">
        <w:rPr>
          <w:rFonts w:cstheme="minorHAnsi"/>
        </w:rPr>
        <w:t xml:space="preserve"> </w:t>
      </w:r>
      <w:r w:rsidR="00883CBA" w:rsidRPr="00FD2D9C">
        <w:rPr>
          <w:rFonts w:cstheme="minorHAnsi"/>
        </w:rPr>
        <w:t>The s</w:t>
      </w:r>
      <w:r w:rsidR="00EA44A1" w:rsidRPr="00FD2D9C">
        <w:rPr>
          <w:rFonts w:cstheme="minorHAnsi"/>
        </w:rPr>
        <w:t xml:space="preserve">ocieties </w:t>
      </w:r>
      <w:r w:rsidR="00883CBA" w:rsidRPr="00FD2D9C">
        <w:rPr>
          <w:rFonts w:cstheme="minorHAnsi"/>
        </w:rPr>
        <w:t xml:space="preserve">represented </w:t>
      </w:r>
      <w:r w:rsidR="00EA44A1" w:rsidRPr="00FD2D9C">
        <w:rPr>
          <w:rFonts w:cstheme="minorHAnsi"/>
        </w:rPr>
        <w:t xml:space="preserve">in the interviews </w:t>
      </w:r>
      <w:r w:rsidR="00015719">
        <w:rPr>
          <w:rFonts w:cstheme="minorHAnsi"/>
        </w:rPr>
        <w:t>came from a range of</w:t>
      </w:r>
      <w:r w:rsidR="00883CBA" w:rsidRPr="00FD2D9C">
        <w:rPr>
          <w:rFonts w:cstheme="minorHAnsi"/>
        </w:rPr>
        <w:t xml:space="preserve"> </w:t>
      </w:r>
      <w:r w:rsidR="00EA44A1" w:rsidRPr="00FD2D9C">
        <w:rPr>
          <w:rFonts w:cstheme="minorHAnsi"/>
        </w:rPr>
        <w:t>disciplines</w:t>
      </w:r>
      <w:r w:rsidR="00883CBA" w:rsidRPr="00FD2D9C">
        <w:rPr>
          <w:rFonts w:cstheme="minorHAnsi"/>
        </w:rPr>
        <w:t>.</w:t>
      </w:r>
      <w:r w:rsidR="00EA44A1" w:rsidRPr="00AF732C">
        <w:rPr>
          <w:rFonts w:cstheme="minorHAnsi"/>
        </w:rPr>
        <w:t xml:space="preserve"> </w:t>
      </w:r>
    </w:p>
    <w:p w14:paraId="4081D1C0" w14:textId="77777777" w:rsidR="007D4783" w:rsidRPr="00FD2D9C" w:rsidRDefault="00EA44A1" w:rsidP="00FD2D9C">
      <w:pPr>
        <w:rPr>
          <w:rFonts w:cstheme="minorHAnsi"/>
        </w:rPr>
      </w:pPr>
      <w:r w:rsidRPr="00B16479">
        <w:rPr>
          <w:rFonts w:cstheme="minorHAnsi"/>
        </w:rPr>
        <w:t>The results that follow represent initial “topline” findings from both the survey and interviews</w:t>
      </w:r>
      <w:r w:rsidR="00882B30" w:rsidRPr="00B16479">
        <w:rPr>
          <w:rFonts w:cstheme="minorHAnsi"/>
        </w:rPr>
        <w:t>. The findings should be</w:t>
      </w:r>
      <w:r w:rsidR="00FD2D9C">
        <w:rPr>
          <w:rFonts w:cstheme="minorHAnsi"/>
        </w:rPr>
        <w:t xml:space="preserve"> </w:t>
      </w:r>
      <w:r w:rsidR="00882B30" w:rsidRPr="00B16479">
        <w:rPr>
          <w:rFonts w:cstheme="minorHAnsi"/>
        </w:rPr>
        <w:t xml:space="preserve">viewed as tentative as they are based only on initial analyses that need to </w:t>
      </w:r>
      <w:r w:rsidR="00462629">
        <w:rPr>
          <w:rFonts w:cstheme="minorHAnsi"/>
        </w:rPr>
        <w:t xml:space="preserve">be </w:t>
      </w:r>
      <w:r w:rsidR="00882B30" w:rsidRPr="00B16479">
        <w:rPr>
          <w:rFonts w:cstheme="minorHAnsi"/>
        </w:rPr>
        <w:t>supplemented by deeper analyses in the future.</w:t>
      </w:r>
    </w:p>
    <w:tbl>
      <w:tblPr>
        <w:tblStyle w:val="TableGrid"/>
        <w:tblW w:w="0" w:type="auto"/>
        <w:tblLook w:val="04A0" w:firstRow="1" w:lastRow="0" w:firstColumn="1" w:lastColumn="0" w:noHBand="0" w:noVBand="1"/>
      </w:tblPr>
      <w:tblGrid>
        <w:gridCol w:w="9350"/>
      </w:tblGrid>
      <w:tr w:rsidR="003C6748" w:rsidRPr="00AF732C" w14:paraId="13F96450" w14:textId="77777777" w:rsidTr="001B7ADD">
        <w:tc>
          <w:tcPr>
            <w:tcW w:w="9350" w:type="dxa"/>
            <w:shd w:val="clear" w:color="auto" w:fill="000000" w:themeFill="text1"/>
          </w:tcPr>
          <w:p w14:paraId="4F589282" w14:textId="77777777" w:rsidR="003C6748" w:rsidRPr="00FD2D9C" w:rsidRDefault="003C6748" w:rsidP="00307469">
            <w:pPr>
              <w:jc w:val="center"/>
              <w:rPr>
                <w:rFonts w:cstheme="minorHAnsi"/>
                <w:b/>
              </w:rPr>
            </w:pPr>
            <w:r w:rsidRPr="00FD2D9C">
              <w:rPr>
                <w:rFonts w:cstheme="minorHAnsi"/>
                <w:b/>
                <w:color w:val="FFFFFF" w:themeColor="background1"/>
              </w:rPr>
              <w:t>OVERALL IMPRESSION</w:t>
            </w:r>
            <w:r w:rsidR="00883CBA" w:rsidRPr="00FD2D9C">
              <w:rPr>
                <w:rFonts w:cstheme="minorHAnsi"/>
                <w:b/>
                <w:color w:val="FFFFFF" w:themeColor="background1"/>
              </w:rPr>
              <w:t>S</w:t>
            </w:r>
          </w:p>
        </w:tc>
      </w:tr>
    </w:tbl>
    <w:p w14:paraId="618A17CB" w14:textId="0AE7DE2E" w:rsidR="00433A8C" w:rsidRPr="00FD2D9C" w:rsidRDefault="00882B30" w:rsidP="00CC7C26">
      <w:pPr>
        <w:spacing w:before="240" w:after="0" w:line="240" w:lineRule="auto"/>
        <w:rPr>
          <w:rFonts w:cstheme="minorHAnsi"/>
        </w:rPr>
      </w:pPr>
      <w:r w:rsidRPr="00B16479">
        <w:rPr>
          <w:rFonts w:cstheme="minorHAnsi"/>
        </w:rPr>
        <w:t xml:space="preserve">The findings from both the survey and interviews show that scientific societies </w:t>
      </w:r>
      <w:r w:rsidRPr="00FD2D9C">
        <w:rPr>
          <w:rFonts w:cstheme="minorHAnsi"/>
        </w:rPr>
        <w:t>recognize the value of public engagement</w:t>
      </w:r>
      <w:r w:rsidR="00DD078F" w:rsidRPr="00FD2D9C">
        <w:rPr>
          <w:rFonts w:cstheme="minorHAnsi"/>
        </w:rPr>
        <w:t>, with</w:t>
      </w:r>
      <w:r w:rsidRPr="00FD2D9C">
        <w:rPr>
          <w:rFonts w:cstheme="minorHAnsi"/>
        </w:rPr>
        <w:t xml:space="preserve"> </w:t>
      </w:r>
      <w:r w:rsidR="0099642B" w:rsidRPr="00FD2D9C">
        <w:rPr>
          <w:rFonts w:cstheme="minorHAnsi"/>
        </w:rPr>
        <w:t xml:space="preserve">many of them </w:t>
      </w:r>
      <w:r w:rsidR="00DD078F" w:rsidRPr="00FD2D9C">
        <w:rPr>
          <w:rFonts w:cstheme="minorHAnsi"/>
        </w:rPr>
        <w:t xml:space="preserve">addressing </w:t>
      </w:r>
      <w:r w:rsidR="0099642B" w:rsidRPr="00FD2D9C">
        <w:rPr>
          <w:rFonts w:cstheme="minorHAnsi"/>
        </w:rPr>
        <w:t xml:space="preserve">it </w:t>
      </w:r>
      <w:r w:rsidR="00DD078F" w:rsidRPr="00FD2D9C">
        <w:rPr>
          <w:rFonts w:cstheme="minorHAnsi"/>
        </w:rPr>
        <w:t>as part of</w:t>
      </w:r>
      <w:r w:rsidR="0099642B" w:rsidRPr="00FD2D9C">
        <w:rPr>
          <w:rFonts w:cstheme="minorHAnsi"/>
        </w:rPr>
        <w:t xml:space="preserve"> their societies’ mission statements. </w:t>
      </w:r>
      <w:r w:rsidR="00A74F49" w:rsidRPr="00FD2D9C">
        <w:rPr>
          <w:rFonts w:cstheme="minorHAnsi"/>
        </w:rPr>
        <w:t xml:space="preserve">However, while the importance of engagement is frequently acknowledged, </w:t>
      </w:r>
      <w:r w:rsidR="004D333C" w:rsidRPr="00FD2D9C">
        <w:rPr>
          <w:rFonts w:cstheme="minorHAnsi"/>
        </w:rPr>
        <w:t xml:space="preserve">only about half of the societies </w:t>
      </w:r>
      <w:r w:rsidR="00015719">
        <w:rPr>
          <w:rFonts w:cstheme="minorHAnsi"/>
        </w:rPr>
        <w:t xml:space="preserve">surveyed </w:t>
      </w:r>
      <w:r w:rsidR="00623726" w:rsidRPr="00FD2D9C">
        <w:rPr>
          <w:rFonts w:cstheme="minorHAnsi"/>
        </w:rPr>
        <w:t xml:space="preserve">facilitated </w:t>
      </w:r>
      <w:r w:rsidR="004D333C" w:rsidRPr="00FD2D9C">
        <w:rPr>
          <w:rFonts w:cstheme="minorHAnsi"/>
        </w:rPr>
        <w:t>some type of engagement activit</w:t>
      </w:r>
      <w:r w:rsidR="00623726" w:rsidRPr="00FD2D9C">
        <w:rPr>
          <w:rFonts w:cstheme="minorHAnsi"/>
        </w:rPr>
        <w:t>y</w:t>
      </w:r>
      <w:r w:rsidR="004D333C" w:rsidRPr="00FD2D9C">
        <w:rPr>
          <w:rFonts w:cstheme="minorHAnsi"/>
        </w:rPr>
        <w:t xml:space="preserve"> </w:t>
      </w:r>
      <w:r w:rsidR="00623726" w:rsidRPr="00FD2D9C">
        <w:rPr>
          <w:rFonts w:cstheme="minorHAnsi"/>
        </w:rPr>
        <w:t xml:space="preserve">within the </w:t>
      </w:r>
      <w:r w:rsidR="004D333C" w:rsidRPr="00FD2D9C">
        <w:rPr>
          <w:rFonts w:cstheme="minorHAnsi"/>
        </w:rPr>
        <w:t>last year.</w:t>
      </w:r>
    </w:p>
    <w:p w14:paraId="09BFB292" w14:textId="77777777" w:rsidR="00433A8C" w:rsidRPr="00FD2D9C" w:rsidRDefault="00433A8C" w:rsidP="00FD2D9C">
      <w:pPr>
        <w:spacing w:after="0" w:line="240" w:lineRule="auto"/>
        <w:rPr>
          <w:rFonts w:cstheme="minorHAnsi"/>
        </w:rPr>
      </w:pPr>
    </w:p>
    <w:p w14:paraId="1A324D21" w14:textId="71614163" w:rsidR="00452D56" w:rsidRPr="00FD2D9C" w:rsidRDefault="00015719" w:rsidP="00FD2D9C">
      <w:pPr>
        <w:spacing w:after="0" w:line="240" w:lineRule="auto"/>
        <w:rPr>
          <w:rFonts w:cstheme="minorHAnsi"/>
        </w:rPr>
      </w:pPr>
      <w:r>
        <w:rPr>
          <w:rFonts w:cstheme="minorHAnsi"/>
        </w:rPr>
        <w:t>While societies’ s</w:t>
      </w:r>
      <w:r w:rsidR="00433A8C" w:rsidRPr="00FD2D9C">
        <w:rPr>
          <w:rFonts w:cstheme="minorHAnsi"/>
        </w:rPr>
        <w:t xml:space="preserve">upport for public engagement </w:t>
      </w:r>
      <w:r>
        <w:rPr>
          <w:rFonts w:cstheme="minorHAnsi"/>
        </w:rPr>
        <w:t>efforts appear to be driven by society</w:t>
      </w:r>
      <w:r w:rsidR="00433A8C" w:rsidRPr="00FD2D9C">
        <w:rPr>
          <w:rFonts w:cstheme="minorHAnsi"/>
        </w:rPr>
        <w:t xml:space="preserve"> </w:t>
      </w:r>
      <w:r w:rsidR="005459C7" w:rsidRPr="00FD2D9C">
        <w:rPr>
          <w:rFonts w:cstheme="minorHAnsi"/>
        </w:rPr>
        <w:t xml:space="preserve">mission, very few societies have </w:t>
      </w:r>
      <w:r w:rsidR="00DD078F" w:rsidRPr="00FD2D9C">
        <w:rPr>
          <w:rFonts w:cstheme="minorHAnsi"/>
        </w:rPr>
        <w:t xml:space="preserve">identified and prioritized </w:t>
      </w:r>
      <w:r w:rsidR="005459C7" w:rsidRPr="00FD2D9C">
        <w:rPr>
          <w:rFonts w:cstheme="minorHAnsi"/>
        </w:rPr>
        <w:t>specific engagement goals. Therefore, m</w:t>
      </w:r>
      <w:r w:rsidR="00A74F49" w:rsidRPr="00FD2D9C">
        <w:rPr>
          <w:rFonts w:cstheme="minorHAnsi"/>
        </w:rPr>
        <w:t>ost</w:t>
      </w:r>
      <w:r w:rsidR="005459C7" w:rsidRPr="00FD2D9C">
        <w:rPr>
          <w:rFonts w:cstheme="minorHAnsi"/>
        </w:rPr>
        <w:t xml:space="preserve"> societies do not evaluate their </w:t>
      </w:r>
      <w:r w:rsidR="00A74F49" w:rsidRPr="00FD2D9C">
        <w:rPr>
          <w:rFonts w:cstheme="minorHAnsi"/>
        </w:rPr>
        <w:t xml:space="preserve">overall </w:t>
      </w:r>
      <w:r w:rsidR="005459C7" w:rsidRPr="00FD2D9C">
        <w:rPr>
          <w:rFonts w:cstheme="minorHAnsi"/>
        </w:rPr>
        <w:t>engagement effort</w:t>
      </w:r>
      <w:r w:rsidR="00DD078F" w:rsidRPr="00FD2D9C">
        <w:rPr>
          <w:rFonts w:cstheme="minorHAnsi"/>
        </w:rPr>
        <w:t>s</w:t>
      </w:r>
      <w:r w:rsidR="00A74F49" w:rsidRPr="00FD2D9C">
        <w:rPr>
          <w:rFonts w:cstheme="minorHAnsi"/>
        </w:rPr>
        <w:t xml:space="preserve"> and</w:t>
      </w:r>
      <w:r w:rsidR="00D036DA" w:rsidRPr="00FD2D9C">
        <w:rPr>
          <w:rFonts w:cstheme="minorHAnsi"/>
        </w:rPr>
        <w:t xml:space="preserve"> </w:t>
      </w:r>
      <w:r w:rsidR="00A74F49" w:rsidRPr="00FD2D9C">
        <w:rPr>
          <w:rFonts w:cstheme="minorHAnsi"/>
        </w:rPr>
        <w:t xml:space="preserve">may </w:t>
      </w:r>
      <w:r w:rsidR="00D036DA" w:rsidRPr="00FD2D9C">
        <w:rPr>
          <w:rFonts w:cstheme="minorHAnsi"/>
        </w:rPr>
        <w:t>only evaluate specific activities.</w:t>
      </w:r>
      <w:r w:rsidRPr="00015719">
        <w:rPr>
          <w:rFonts w:cstheme="minorHAnsi"/>
        </w:rPr>
        <w:t xml:space="preserve"> </w:t>
      </w:r>
      <w:r>
        <w:rPr>
          <w:rFonts w:cstheme="minorHAnsi"/>
        </w:rPr>
        <w:t>A lack of clear goals, in this regard, appears to limit the opportunity for evaluation against such goals.</w:t>
      </w:r>
    </w:p>
    <w:p w14:paraId="16C5A669" w14:textId="77777777" w:rsidR="0099642B" w:rsidRPr="00FD2D9C" w:rsidRDefault="0099642B" w:rsidP="00FD2D9C">
      <w:pPr>
        <w:spacing w:after="0" w:line="240" w:lineRule="auto"/>
        <w:rPr>
          <w:rFonts w:cstheme="minorHAnsi"/>
        </w:rPr>
      </w:pPr>
    </w:p>
    <w:p w14:paraId="53ECABB8" w14:textId="782F4BFE" w:rsidR="00486AFD" w:rsidRDefault="0099642B" w:rsidP="00FD2D9C">
      <w:pPr>
        <w:spacing w:after="0" w:line="240" w:lineRule="auto"/>
        <w:rPr>
          <w:rFonts w:cstheme="minorHAnsi"/>
        </w:rPr>
      </w:pPr>
      <w:r w:rsidRPr="00FD2D9C">
        <w:rPr>
          <w:rFonts w:cstheme="minorHAnsi"/>
        </w:rPr>
        <w:t>The amount</w:t>
      </w:r>
      <w:r w:rsidR="00486AFD">
        <w:rPr>
          <w:rFonts w:cstheme="minorHAnsi"/>
        </w:rPr>
        <w:t xml:space="preserve"> and nature</w:t>
      </w:r>
      <w:r w:rsidRPr="00FD2D9C">
        <w:rPr>
          <w:rFonts w:cstheme="minorHAnsi"/>
        </w:rPr>
        <w:t xml:space="preserve"> of engagement varies by </w:t>
      </w:r>
      <w:r w:rsidR="00015719" w:rsidRPr="00FD2D9C">
        <w:rPr>
          <w:rFonts w:cstheme="minorHAnsi"/>
        </w:rPr>
        <w:t>societ</w:t>
      </w:r>
      <w:r w:rsidR="00015719">
        <w:rPr>
          <w:rFonts w:cstheme="minorHAnsi"/>
        </w:rPr>
        <w:t>y</w:t>
      </w:r>
      <w:r w:rsidRPr="00FD2D9C">
        <w:rPr>
          <w:rFonts w:cstheme="minorHAnsi"/>
        </w:rPr>
        <w:t xml:space="preserve">. </w:t>
      </w:r>
      <w:r w:rsidR="00A74F49" w:rsidRPr="00FD2D9C">
        <w:rPr>
          <w:rFonts w:cstheme="minorHAnsi"/>
        </w:rPr>
        <w:t xml:space="preserve">Activity appears to be shaped </w:t>
      </w:r>
      <w:r w:rsidR="00B77A11">
        <w:rPr>
          <w:rFonts w:cstheme="minorHAnsi"/>
        </w:rPr>
        <w:t xml:space="preserve">by </w:t>
      </w:r>
      <w:r w:rsidRPr="00FD2D9C">
        <w:rPr>
          <w:rFonts w:cstheme="minorHAnsi"/>
        </w:rPr>
        <w:t>the primary focus of the societies, as well as the members’ characteristics.</w:t>
      </w:r>
      <w:r w:rsidR="00015719">
        <w:rPr>
          <w:rFonts w:cstheme="minorHAnsi"/>
        </w:rPr>
        <w:t xml:space="preserve"> As might be expected, funding and resources are similarly associated with mission and membership.</w:t>
      </w:r>
    </w:p>
    <w:p w14:paraId="3984816B" w14:textId="77777777" w:rsidR="00486AFD" w:rsidRPr="00FD2D9C" w:rsidRDefault="00486AFD" w:rsidP="00FD2D9C">
      <w:pPr>
        <w:spacing w:after="0" w:line="240" w:lineRule="auto"/>
        <w:rPr>
          <w:rFonts w:cstheme="minorHAnsi"/>
        </w:rPr>
      </w:pPr>
    </w:p>
    <w:p w14:paraId="78E8C141" w14:textId="28388CB2" w:rsidR="0099642B" w:rsidRPr="00FD2D9C" w:rsidRDefault="00486AFD" w:rsidP="00FD2D9C">
      <w:pPr>
        <w:spacing w:after="0" w:line="240" w:lineRule="auto"/>
        <w:rPr>
          <w:rFonts w:cstheme="minorHAnsi"/>
        </w:rPr>
      </w:pPr>
      <w:r>
        <w:rPr>
          <w:rFonts w:cstheme="minorHAnsi"/>
        </w:rPr>
        <w:t>S</w:t>
      </w:r>
      <w:r w:rsidR="00851BB4" w:rsidRPr="00FD2D9C">
        <w:rPr>
          <w:rFonts w:cstheme="minorHAnsi"/>
        </w:rPr>
        <w:t>ocieties</w:t>
      </w:r>
      <w:r>
        <w:rPr>
          <w:rFonts w:cstheme="minorHAnsi"/>
        </w:rPr>
        <w:t xml:space="preserve"> whose members are in</w:t>
      </w:r>
      <w:r w:rsidR="00851BB4" w:rsidRPr="00FD2D9C">
        <w:rPr>
          <w:rFonts w:cstheme="minorHAnsi"/>
        </w:rPr>
        <w:t xml:space="preserve"> </w:t>
      </w:r>
      <w:r w:rsidR="00A74F49" w:rsidRPr="00FD2D9C">
        <w:rPr>
          <w:rFonts w:cstheme="minorHAnsi"/>
        </w:rPr>
        <w:t>policy relevant areas</w:t>
      </w:r>
      <w:r>
        <w:rPr>
          <w:rFonts w:cstheme="minorHAnsi"/>
        </w:rPr>
        <w:t>, in particular,</w:t>
      </w:r>
      <w:r w:rsidR="00A74F49" w:rsidRPr="00FD2D9C">
        <w:rPr>
          <w:rFonts w:cstheme="minorHAnsi"/>
        </w:rPr>
        <w:t xml:space="preserve"> </w:t>
      </w:r>
      <w:r>
        <w:rPr>
          <w:rFonts w:cstheme="minorHAnsi"/>
        </w:rPr>
        <w:t xml:space="preserve">seem to put </w:t>
      </w:r>
      <w:r w:rsidR="00851BB4" w:rsidRPr="00FD2D9C">
        <w:rPr>
          <w:rFonts w:cstheme="minorHAnsi"/>
        </w:rPr>
        <w:t>focus more on engagement with policy m</w:t>
      </w:r>
      <w:r w:rsidR="00A74F49" w:rsidRPr="00FD2D9C">
        <w:rPr>
          <w:rFonts w:cstheme="minorHAnsi"/>
        </w:rPr>
        <w:t>akers</w:t>
      </w:r>
      <w:r w:rsidR="00851BB4" w:rsidRPr="00FD2D9C">
        <w:rPr>
          <w:rFonts w:cstheme="minorHAnsi"/>
        </w:rPr>
        <w:t xml:space="preserve"> and attempt</w:t>
      </w:r>
      <w:r w:rsidR="00A74F49" w:rsidRPr="00FD2D9C">
        <w:rPr>
          <w:rFonts w:cstheme="minorHAnsi"/>
        </w:rPr>
        <w:t>ing</w:t>
      </w:r>
      <w:r w:rsidR="00851BB4" w:rsidRPr="00FD2D9C">
        <w:rPr>
          <w:rFonts w:cstheme="minorHAnsi"/>
        </w:rPr>
        <w:t xml:space="preserve"> to play an important</w:t>
      </w:r>
      <w:r w:rsidR="00A74F49" w:rsidRPr="00FD2D9C">
        <w:rPr>
          <w:rFonts w:cstheme="minorHAnsi"/>
        </w:rPr>
        <w:t xml:space="preserve"> role in </w:t>
      </w:r>
      <w:r w:rsidR="00462629" w:rsidRPr="00FD2D9C">
        <w:rPr>
          <w:rFonts w:cstheme="minorHAnsi"/>
        </w:rPr>
        <w:t>decision-making</w:t>
      </w:r>
      <w:r w:rsidR="00A74F49" w:rsidRPr="00FD2D9C">
        <w:rPr>
          <w:rFonts w:cstheme="minorHAnsi"/>
        </w:rPr>
        <w:t xml:space="preserve">. Other </w:t>
      </w:r>
      <w:r w:rsidR="00851BB4" w:rsidRPr="00FD2D9C">
        <w:rPr>
          <w:rFonts w:cstheme="minorHAnsi"/>
        </w:rPr>
        <w:t>societ</w:t>
      </w:r>
      <w:r w:rsidR="00A74F49" w:rsidRPr="00FD2D9C">
        <w:rPr>
          <w:rFonts w:cstheme="minorHAnsi"/>
        </w:rPr>
        <w:t xml:space="preserve">ies focus more on obtaining media coverage or producing their own content, often in an </w:t>
      </w:r>
      <w:r w:rsidR="00851BB4" w:rsidRPr="00FD2D9C">
        <w:rPr>
          <w:rFonts w:cstheme="minorHAnsi"/>
        </w:rPr>
        <w:t xml:space="preserve">attempt to clarify </w:t>
      </w:r>
      <w:r w:rsidR="00A74F49" w:rsidRPr="00FD2D9C">
        <w:rPr>
          <w:rFonts w:cstheme="minorHAnsi"/>
        </w:rPr>
        <w:t xml:space="preserve">perceived </w:t>
      </w:r>
      <w:r w:rsidR="00851BB4" w:rsidRPr="00FD2D9C">
        <w:rPr>
          <w:rFonts w:cstheme="minorHAnsi"/>
        </w:rPr>
        <w:t>misconception</w:t>
      </w:r>
      <w:r w:rsidR="00A74F49" w:rsidRPr="00FD2D9C">
        <w:rPr>
          <w:rFonts w:cstheme="minorHAnsi"/>
        </w:rPr>
        <w:t>s</w:t>
      </w:r>
      <w:r w:rsidR="00851BB4" w:rsidRPr="00FD2D9C">
        <w:rPr>
          <w:rFonts w:cstheme="minorHAnsi"/>
        </w:rPr>
        <w:t>.</w:t>
      </w:r>
    </w:p>
    <w:p w14:paraId="144AC23E" w14:textId="77777777" w:rsidR="00851BB4" w:rsidRPr="00FD2D9C" w:rsidRDefault="00851BB4" w:rsidP="00FD2D9C">
      <w:pPr>
        <w:spacing w:after="0" w:line="240" w:lineRule="auto"/>
        <w:rPr>
          <w:rFonts w:cstheme="minorHAnsi"/>
        </w:rPr>
      </w:pPr>
    </w:p>
    <w:p w14:paraId="130A8018" w14:textId="77777777" w:rsidR="00851BB4" w:rsidRPr="00FD2D9C" w:rsidRDefault="00851BB4" w:rsidP="00FD2D9C">
      <w:pPr>
        <w:spacing w:after="0" w:line="240" w:lineRule="auto"/>
        <w:rPr>
          <w:rFonts w:cstheme="minorHAnsi"/>
        </w:rPr>
      </w:pPr>
      <w:r w:rsidRPr="00FD2D9C">
        <w:rPr>
          <w:rFonts w:cstheme="minorHAnsi"/>
        </w:rPr>
        <w:t xml:space="preserve">Science communication </w:t>
      </w:r>
      <w:r w:rsidR="00433A8C" w:rsidRPr="00FD2D9C">
        <w:rPr>
          <w:rFonts w:cstheme="minorHAnsi"/>
        </w:rPr>
        <w:t xml:space="preserve">related </w:t>
      </w:r>
      <w:r w:rsidRPr="00FD2D9C">
        <w:rPr>
          <w:rFonts w:cstheme="minorHAnsi"/>
        </w:rPr>
        <w:t>training</w:t>
      </w:r>
      <w:r w:rsidR="00A74F49" w:rsidRPr="00FD2D9C">
        <w:rPr>
          <w:rFonts w:cstheme="minorHAnsi"/>
        </w:rPr>
        <w:t xml:space="preserve"> is</w:t>
      </w:r>
      <w:r w:rsidR="005459C7" w:rsidRPr="00FD2D9C">
        <w:rPr>
          <w:rFonts w:cstheme="minorHAnsi"/>
        </w:rPr>
        <w:t xml:space="preserve"> </w:t>
      </w:r>
      <w:r w:rsidRPr="00FD2D9C">
        <w:rPr>
          <w:rFonts w:cstheme="minorHAnsi"/>
        </w:rPr>
        <w:t xml:space="preserve">the most common </w:t>
      </w:r>
      <w:r w:rsidR="005459C7" w:rsidRPr="00FD2D9C">
        <w:rPr>
          <w:rFonts w:cstheme="minorHAnsi"/>
        </w:rPr>
        <w:t>support societies provide for</w:t>
      </w:r>
      <w:r w:rsidR="00A74F49" w:rsidRPr="00FD2D9C">
        <w:rPr>
          <w:rFonts w:cstheme="minorHAnsi"/>
        </w:rPr>
        <w:t xml:space="preserve"> members. </w:t>
      </w:r>
      <w:r w:rsidR="00D036DA" w:rsidRPr="00FD2D9C">
        <w:rPr>
          <w:rFonts w:cstheme="minorHAnsi"/>
        </w:rPr>
        <w:t xml:space="preserve"> </w:t>
      </w:r>
      <w:r w:rsidR="00A74F49" w:rsidRPr="00FD2D9C">
        <w:rPr>
          <w:rFonts w:cstheme="minorHAnsi"/>
        </w:rPr>
        <w:t xml:space="preserve">Such </w:t>
      </w:r>
      <w:r w:rsidR="00D036DA" w:rsidRPr="00FD2D9C">
        <w:rPr>
          <w:rFonts w:cstheme="minorHAnsi"/>
        </w:rPr>
        <w:t xml:space="preserve">training </w:t>
      </w:r>
      <w:r w:rsidR="00A74F49" w:rsidRPr="00FD2D9C">
        <w:rPr>
          <w:rFonts w:cstheme="minorHAnsi"/>
        </w:rPr>
        <w:t xml:space="preserve">is typically </w:t>
      </w:r>
      <w:r w:rsidR="00D036DA" w:rsidRPr="00FD2D9C">
        <w:rPr>
          <w:rFonts w:cstheme="minorHAnsi"/>
        </w:rPr>
        <w:t xml:space="preserve">either initiated by societies or proposed by members. Most training </w:t>
      </w:r>
      <w:r w:rsidR="002A201C" w:rsidRPr="00FD2D9C">
        <w:rPr>
          <w:rFonts w:cstheme="minorHAnsi"/>
        </w:rPr>
        <w:t xml:space="preserve">is </w:t>
      </w:r>
      <w:r w:rsidR="009D339C" w:rsidRPr="00FD2D9C">
        <w:rPr>
          <w:rFonts w:cstheme="minorHAnsi"/>
        </w:rPr>
        <w:t xml:space="preserve">organized by the societies themselves and </w:t>
      </w:r>
      <w:r w:rsidR="00D036DA" w:rsidRPr="00FD2D9C">
        <w:rPr>
          <w:rFonts w:cstheme="minorHAnsi"/>
        </w:rPr>
        <w:t xml:space="preserve">focused on helping members </w:t>
      </w:r>
      <w:r w:rsidR="002A201C" w:rsidRPr="00FD2D9C">
        <w:rPr>
          <w:rFonts w:cstheme="minorHAnsi"/>
        </w:rPr>
        <w:t xml:space="preserve">develop </w:t>
      </w:r>
      <w:r w:rsidR="00D036DA" w:rsidRPr="00FD2D9C">
        <w:rPr>
          <w:rFonts w:cstheme="minorHAnsi"/>
        </w:rPr>
        <w:t xml:space="preserve">specific communication skills </w:t>
      </w:r>
      <w:r w:rsidR="000C17AF" w:rsidRPr="00FD2D9C">
        <w:rPr>
          <w:rFonts w:cstheme="minorHAnsi"/>
        </w:rPr>
        <w:t xml:space="preserve">for </w:t>
      </w:r>
      <w:r w:rsidR="00D036DA" w:rsidRPr="00FD2D9C">
        <w:rPr>
          <w:rFonts w:cstheme="minorHAnsi"/>
        </w:rPr>
        <w:t>interacting with the public.</w:t>
      </w:r>
      <w:r w:rsidR="00A74F49" w:rsidRPr="00FD2D9C">
        <w:rPr>
          <w:rFonts w:cstheme="minorHAnsi"/>
        </w:rPr>
        <w:t xml:space="preserve"> </w:t>
      </w:r>
    </w:p>
    <w:p w14:paraId="14E0DBB5" w14:textId="77777777" w:rsidR="00804C36" w:rsidRPr="00FD2D9C" w:rsidRDefault="00804C36" w:rsidP="00FD2D9C">
      <w:pPr>
        <w:spacing w:after="0" w:line="240" w:lineRule="auto"/>
        <w:rPr>
          <w:rFonts w:cstheme="minorHAnsi"/>
        </w:rPr>
      </w:pPr>
    </w:p>
    <w:p w14:paraId="11597112" w14:textId="77777777" w:rsidR="00804C36" w:rsidRPr="00FD2D9C" w:rsidRDefault="00804C36" w:rsidP="00FD2D9C">
      <w:pPr>
        <w:spacing w:after="0" w:line="240" w:lineRule="auto"/>
        <w:rPr>
          <w:rFonts w:cstheme="minorHAnsi"/>
        </w:rPr>
      </w:pPr>
      <w:r w:rsidRPr="00FD2D9C">
        <w:rPr>
          <w:rFonts w:cstheme="minorHAnsi"/>
        </w:rPr>
        <w:t xml:space="preserve">Members in societies that had more engagement activities also seem to be more involved and </w:t>
      </w:r>
      <w:r w:rsidR="00A74F49" w:rsidRPr="00FD2D9C">
        <w:rPr>
          <w:rFonts w:cstheme="minorHAnsi"/>
        </w:rPr>
        <w:t xml:space="preserve">seek more </w:t>
      </w:r>
      <w:r w:rsidRPr="00FD2D9C">
        <w:rPr>
          <w:rFonts w:cstheme="minorHAnsi"/>
        </w:rPr>
        <w:t>engagement</w:t>
      </w:r>
      <w:r w:rsidR="00A74F49" w:rsidRPr="00FD2D9C">
        <w:rPr>
          <w:rFonts w:cstheme="minorHAnsi"/>
        </w:rPr>
        <w:t xml:space="preserve"> support</w:t>
      </w:r>
      <w:r w:rsidRPr="00FD2D9C">
        <w:rPr>
          <w:rFonts w:cstheme="minorHAnsi"/>
        </w:rPr>
        <w:t>.</w:t>
      </w:r>
      <w:r w:rsidR="00A74F49" w:rsidRPr="00FD2D9C">
        <w:rPr>
          <w:rFonts w:cstheme="minorHAnsi"/>
        </w:rPr>
        <w:t xml:space="preserve"> In other words, it appears that societies can help create a culture of engagement by providing initial engagement support.</w:t>
      </w:r>
    </w:p>
    <w:p w14:paraId="2F536980" w14:textId="77777777" w:rsidR="00D036DA" w:rsidRPr="00FD2D9C" w:rsidRDefault="00D036DA" w:rsidP="00FD2D9C">
      <w:pPr>
        <w:spacing w:after="0" w:line="240" w:lineRule="auto"/>
        <w:jc w:val="both"/>
        <w:rPr>
          <w:rFonts w:cstheme="minorHAnsi"/>
        </w:rPr>
      </w:pPr>
    </w:p>
    <w:tbl>
      <w:tblPr>
        <w:tblStyle w:val="TableGrid"/>
        <w:tblW w:w="0" w:type="auto"/>
        <w:tblLook w:val="04A0" w:firstRow="1" w:lastRow="0" w:firstColumn="1" w:lastColumn="0" w:noHBand="0" w:noVBand="1"/>
      </w:tblPr>
      <w:tblGrid>
        <w:gridCol w:w="9350"/>
      </w:tblGrid>
      <w:tr w:rsidR="00452D56" w:rsidRPr="00AF732C" w14:paraId="495146E6" w14:textId="77777777" w:rsidTr="001B7ADD">
        <w:tc>
          <w:tcPr>
            <w:tcW w:w="9350" w:type="dxa"/>
            <w:shd w:val="clear" w:color="auto" w:fill="000000" w:themeFill="text1"/>
          </w:tcPr>
          <w:p w14:paraId="2E03228D" w14:textId="77777777" w:rsidR="00452D56" w:rsidRPr="00FD2D9C" w:rsidRDefault="00452D56" w:rsidP="00307469">
            <w:pPr>
              <w:jc w:val="center"/>
              <w:rPr>
                <w:rFonts w:cstheme="minorHAnsi"/>
                <w:b/>
              </w:rPr>
            </w:pPr>
            <w:r w:rsidRPr="00FD2D9C">
              <w:rPr>
                <w:rFonts w:cstheme="minorHAnsi"/>
                <w:b/>
                <w:color w:val="FFFFFF" w:themeColor="background1"/>
              </w:rPr>
              <w:t>MAJOR FINDINGS</w:t>
            </w:r>
          </w:p>
        </w:tc>
      </w:tr>
    </w:tbl>
    <w:p w14:paraId="4E19D0ED" w14:textId="77777777" w:rsidR="002521D7" w:rsidRPr="00B16479" w:rsidRDefault="002521D7" w:rsidP="00FD2D9C">
      <w:pPr>
        <w:spacing w:after="0" w:line="240" w:lineRule="auto"/>
        <w:jc w:val="both"/>
        <w:rPr>
          <w:rFonts w:cstheme="minorHAnsi"/>
        </w:rPr>
      </w:pPr>
    </w:p>
    <w:p w14:paraId="4F70F91A" w14:textId="77777777" w:rsidR="00FE7C18" w:rsidRPr="00FD2D9C" w:rsidRDefault="000E0E64" w:rsidP="00FD2D9C">
      <w:pPr>
        <w:pStyle w:val="ListParagraph"/>
        <w:numPr>
          <w:ilvl w:val="0"/>
          <w:numId w:val="2"/>
        </w:numPr>
        <w:spacing w:after="240"/>
        <w:contextualSpacing w:val="0"/>
        <w:jc w:val="both"/>
        <w:rPr>
          <w:rFonts w:cstheme="minorHAnsi"/>
        </w:rPr>
      </w:pPr>
      <w:r w:rsidRPr="00FD2D9C">
        <w:rPr>
          <w:rFonts w:cstheme="minorHAnsi"/>
          <w:b/>
        </w:rPr>
        <w:t xml:space="preserve">Past </w:t>
      </w:r>
      <w:r w:rsidR="00FE7C18" w:rsidRPr="00FD2D9C">
        <w:rPr>
          <w:rFonts w:cstheme="minorHAnsi"/>
          <w:b/>
        </w:rPr>
        <w:t>E</w:t>
      </w:r>
      <w:r w:rsidRPr="00FD2D9C">
        <w:rPr>
          <w:rFonts w:cstheme="minorHAnsi"/>
          <w:b/>
        </w:rPr>
        <w:t>ngagement</w:t>
      </w:r>
      <w:r w:rsidR="00FE7C18" w:rsidRPr="00FD2D9C">
        <w:rPr>
          <w:rFonts w:cstheme="minorHAnsi"/>
        </w:rPr>
        <w:t>.</w:t>
      </w:r>
    </w:p>
    <w:p w14:paraId="3C112E97" w14:textId="244816DA" w:rsidR="0088722B" w:rsidRPr="00FD2D9C" w:rsidRDefault="00BF6689" w:rsidP="00FD2D9C">
      <w:pPr>
        <w:pStyle w:val="ListParagraph"/>
        <w:spacing w:after="120"/>
        <w:ind w:left="0"/>
        <w:contextualSpacing w:val="0"/>
        <w:jc w:val="both"/>
        <w:rPr>
          <w:rFonts w:cstheme="minorHAnsi"/>
        </w:rPr>
      </w:pPr>
      <w:r>
        <w:rPr>
          <w:rFonts w:cstheme="minorHAnsi"/>
        </w:rPr>
        <w:t>Among the completed responses, a</w:t>
      </w:r>
      <w:r w:rsidR="00B81FE1" w:rsidRPr="00FD2D9C">
        <w:rPr>
          <w:rFonts w:cstheme="minorHAnsi"/>
        </w:rPr>
        <w:t xml:space="preserve">bout </w:t>
      </w:r>
      <w:r>
        <w:rPr>
          <w:rFonts w:cstheme="minorHAnsi"/>
        </w:rPr>
        <w:t>47</w:t>
      </w:r>
      <w:r w:rsidR="00B81FE1" w:rsidRPr="00FD2D9C">
        <w:rPr>
          <w:rFonts w:cstheme="minorHAnsi"/>
        </w:rPr>
        <w:t xml:space="preserve">% </w:t>
      </w:r>
      <w:r w:rsidR="003C53C1">
        <w:rPr>
          <w:rFonts w:cstheme="minorHAnsi"/>
        </w:rPr>
        <w:t>(</w:t>
      </w:r>
      <w:r>
        <w:rPr>
          <w:rFonts w:cstheme="minorHAnsi"/>
        </w:rPr>
        <w:t>27</w:t>
      </w:r>
      <w:r w:rsidR="003C53C1">
        <w:rPr>
          <w:rFonts w:cstheme="minorHAnsi"/>
        </w:rPr>
        <w:t xml:space="preserve"> of </w:t>
      </w:r>
      <w:r>
        <w:rPr>
          <w:rFonts w:cstheme="minorHAnsi"/>
        </w:rPr>
        <w:t>57</w:t>
      </w:r>
      <w:r w:rsidR="003C53C1">
        <w:rPr>
          <w:rFonts w:cstheme="minorHAnsi"/>
        </w:rPr>
        <w:t xml:space="preserve">) </w:t>
      </w:r>
      <w:r w:rsidR="00B81FE1" w:rsidRPr="00FD2D9C">
        <w:rPr>
          <w:rFonts w:cstheme="minorHAnsi"/>
        </w:rPr>
        <w:t>of the surveyed societies report</w:t>
      </w:r>
      <w:r w:rsidR="003C53C1">
        <w:rPr>
          <w:rFonts w:cstheme="minorHAnsi"/>
        </w:rPr>
        <w:t>ed</w:t>
      </w:r>
      <w:r w:rsidR="00B81FE1" w:rsidRPr="00FD2D9C">
        <w:rPr>
          <w:rFonts w:cstheme="minorHAnsi"/>
        </w:rPr>
        <w:t xml:space="preserve"> being </w:t>
      </w:r>
      <w:r w:rsidR="00815F99">
        <w:rPr>
          <w:rFonts w:cstheme="minorHAnsi"/>
        </w:rPr>
        <w:t>engaged with</w:t>
      </w:r>
      <w:r w:rsidR="00B81FE1" w:rsidRPr="00FD2D9C">
        <w:rPr>
          <w:rFonts w:cstheme="minorHAnsi"/>
        </w:rPr>
        <w:t xml:space="preserve"> </w:t>
      </w:r>
      <w:r w:rsidR="003C53C1">
        <w:rPr>
          <w:rFonts w:cstheme="minorHAnsi"/>
        </w:rPr>
        <w:t>one or more</w:t>
      </w:r>
      <w:r w:rsidR="00B81FE1" w:rsidRPr="00FD2D9C">
        <w:rPr>
          <w:rFonts w:cstheme="minorHAnsi"/>
        </w:rPr>
        <w:t xml:space="preserve"> public engagement activit</w:t>
      </w:r>
      <w:r w:rsidR="003C53C1">
        <w:rPr>
          <w:rFonts w:cstheme="minorHAnsi"/>
        </w:rPr>
        <w:t>ies</w:t>
      </w:r>
      <w:r w:rsidR="00B81FE1" w:rsidRPr="00FD2D9C">
        <w:rPr>
          <w:rFonts w:cstheme="minorHAnsi"/>
        </w:rPr>
        <w:t xml:space="preserve"> within the last year. </w:t>
      </w:r>
      <w:r w:rsidR="003C53C1">
        <w:rPr>
          <w:rFonts w:cstheme="minorHAnsi"/>
        </w:rPr>
        <w:t>Conversely</w:t>
      </w:r>
      <w:r w:rsidR="009D339C" w:rsidRPr="00FD2D9C">
        <w:rPr>
          <w:rFonts w:cstheme="minorHAnsi"/>
        </w:rPr>
        <w:t xml:space="preserve">, </w:t>
      </w:r>
      <w:r>
        <w:rPr>
          <w:rFonts w:cstheme="minorHAnsi"/>
        </w:rPr>
        <w:t>53</w:t>
      </w:r>
      <w:r w:rsidR="003C53C1">
        <w:rPr>
          <w:rFonts w:cstheme="minorHAnsi"/>
        </w:rPr>
        <w:t xml:space="preserve">% </w:t>
      </w:r>
      <w:r w:rsidR="004F698B">
        <w:rPr>
          <w:rFonts w:cstheme="minorHAnsi"/>
        </w:rPr>
        <w:t xml:space="preserve">of </w:t>
      </w:r>
      <w:r w:rsidR="0088722B" w:rsidRPr="00FD2D9C">
        <w:rPr>
          <w:rFonts w:cstheme="minorHAnsi"/>
        </w:rPr>
        <w:t xml:space="preserve">societies </w:t>
      </w:r>
      <w:r w:rsidR="003C53C1">
        <w:rPr>
          <w:rFonts w:cstheme="minorHAnsi"/>
        </w:rPr>
        <w:t>(</w:t>
      </w:r>
      <w:r w:rsidR="003C53C1" w:rsidRPr="00FD2D9C">
        <w:rPr>
          <w:rFonts w:cstheme="minorHAnsi"/>
        </w:rPr>
        <w:t>3</w:t>
      </w:r>
      <w:r w:rsidR="003C53C1">
        <w:rPr>
          <w:rFonts w:cstheme="minorHAnsi"/>
        </w:rPr>
        <w:t xml:space="preserve">0 of </w:t>
      </w:r>
      <w:r>
        <w:rPr>
          <w:rFonts w:cstheme="minorHAnsi"/>
        </w:rPr>
        <w:t>57</w:t>
      </w:r>
      <w:r w:rsidR="003C53C1">
        <w:rPr>
          <w:rFonts w:cstheme="minorHAnsi"/>
        </w:rPr>
        <w:t>)</w:t>
      </w:r>
      <w:r w:rsidR="003C53C1" w:rsidRPr="00FD2D9C">
        <w:rPr>
          <w:rFonts w:cstheme="minorHAnsi"/>
        </w:rPr>
        <w:t xml:space="preserve"> </w:t>
      </w:r>
      <w:r w:rsidR="003C53C1">
        <w:rPr>
          <w:rFonts w:cstheme="minorHAnsi"/>
        </w:rPr>
        <w:t>indicated they</w:t>
      </w:r>
      <w:r w:rsidR="0088722B" w:rsidRPr="00FD2D9C">
        <w:rPr>
          <w:rFonts w:cstheme="minorHAnsi"/>
        </w:rPr>
        <w:t xml:space="preserve"> </w:t>
      </w:r>
      <w:r w:rsidR="004F698B">
        <w:rPr>
          <w:rFonts w:cstheme="minorHAnsi"/>
        </w:rPr>
        <w:t xml:space="preserve">had </w:t>
      </w:r>
      <w:r w:rsidR="003C53C1">
        <w:rPr>
          <w:rFonts w:cstheme="minorHAnsi"/>
        </w:rPr>
        <w:t xml:space="preserve">not participated in any </w:t>
      </w:r>
      <w:r w:rsidR="009D339C" w:rsidRPr="00FD2D9C">
        <w:rPr>
          <w:rFonts w:cstheme="minorHAnsi"/>
        </w:rPr>
        <w:t>types of engagement</w:t>
      </w:r>
      <w:r w:rsidR="003C53C1">
        <w:rPr>
          <w:rFonts w:cstheme="minorHAnsi"/>
        </w:rPr>
        <w:t xml:space="preserve"> in the </w:t>
      </w:r>
      <w:r>
        <w:rPr>
          <w:rFonts w:cstheme="minorHAnsi"/>
        </w:rPr>
        <w:t>previous</w:t>
      </w:r>
      <w:r w:rsidR="003C53C1">
        <w:rPr>
          <w:rFonts w:cstheme="minorHAnsi"/>
        </w:rPr>
        <w:t xml:space="preserve"> year. </w:t>
      </w:r>
      <w:r w:rsidR="009D339C" w:rsidRPr="00FD2D9C">
        <w:rPr>
          <w:rFonts w:cstheme="minorHAnsi"/>
        </w:rPr>
        <w:t xml:space="preserve"> </w:t>
      </w:r>
    </w:p>
    <w:p w14:paraId="7A353004" w14:textId="19E85D56" w:rsidR="00FE7C18" w:rsidRPr="00AF732C" w:rsidRDefault="00AF732C" w:rsidP="00FD2D9C">
      <w:pPr>
        <w:pStyle w:val="ListParagraph"/>
        <w:spacing w:after="120"/>
        <w:ind w:left="0"/>
        <w:contextualSpacing w:val="0"/>
        <w:jc w:val="both"/>
        <w:rPr>
          <w:rFonts w:cstheme="minorHAnsi"/>
        </w:rPr>
      </w:pPr>
      <w:r w:rsidRPr="00AF732C">
        <w:rPr>
          <w:rFonts w:cstheme="minorHAnsi"/>
          <w:noProof/>
        </w:rPr>
        <w:lastRenderedPageBreak/>
        <w:drawing>
          <wp:anchor distT="0" distB="0" distL="114300" distR="114300" simplePos="0" relativeHeight="251671552" behindDoc="0" locked="0" layoutInCell="1" allowOverlap="1" wp14:anchorId="06C56983" wp14:editId="48449FE3">
            <wp:simplePos x="0" y="0"/>
            <wp:positionH relativeFrom="column">
              <wp:posOffset>2343150</wp:posOffset>
            </wp:positionH>
            <wp:positionV relativeFrom="paragraph">
              <wp:posOffset>123825</wp:posOffset>
            </wp:positionV>
            <wp:extent cx="3600450" cy="18669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E7C18" w:rsidRPr="00AF732C">
        <w:rPr>
          <w:rFonts w:cstheme="minorHAnsi"/>
        </w:rPr>
        <w:t xml:space="preserve">We asked </w:t>
      </w:r>
      <w:r w:rsidR="004F698B">
        <w:rPr>
          <w:rFonts w:cstheme="minorHAnsi"/>
        </w:rPr>
        <w:t xml:space="preserve">about </w:t>
      </w:r>
      <w:r w:rsidR="00FE7C18" w:rsidRPr="00AF732C">
        <w:rPr>
          <w:rFonts w:cstheme="minorHAnsi"/>
        </w:rPr>
        <w:t xml:space="preserve">four different types of engagement in the survey: Face to face communication engagement with the public; mediated engagement such as interviewing with journalists; online engagement via Internet or social media channels; direct engagement with policy makers. The results also showed that </w:t>
      </w:r>
      <w:r w:rsidR="00476F39" w:rsidRPr="00AF732C">
        <w:rPr>
          <w:rFonts w:cstheme="minorHAnsi"/>
        </w:rPr>
        <w:t>surveyed societies had</w:t>
      </w:r>
      <w:r w:rsidR="00F62467" w:rsidRPr="00AF732C">
        <w:rPr>
          <w:rFonts w:cstheme="minorHAnsi"/>
        </w:rPr>
        <w:t xml:space="preserve"> relatively less engagement with policy members but more face-to-face or online engagement.</w:t>
      </w:r>
      <w:r w:rsidR="009138F8" w:rsidRPr="00AF732C">
        <w:rPr>
          <w:rFonts w:cstheme="minorHAnsi"/>
          <w:noProof/>
        </w:rPr>
        <w:t xml:space="preserve"> </w:t>
      </w:r>
    </w:p>
    <w:p w14:paraId="65800F7F" w14:textId="5C4A716D" w:rsidR="00F62467" w:rsidRPr="00FD2D9C" w:rsidRDefault="00F62467" w:rsidP="00FD2D9C">
      <w:pPr>
        <w:pStyle w:val="ListParagraph"/>
        <w:spacing w:after="120"/>
        <w:ind w:left="0"/>
        <w:contextualSpacing w:val="0"/>
        <w:jc w:val="both"/>
        <w:rPr>
          <w:rFonts w:cstheme="minorHAnsi"/>
        </w:rPr>
      </w:pPr>
      <w:r w:rsidRPr="007934E5">
        <w:rPr>
          <w:rFonts w:cstheme="minorHAnsi"/>
        </w:rPr>
        <w:t xml:space="preserve">When it comes </w:t>
      </w:r>
      <w:r w:rsidR="00177EE6">
        <w:rPr>
          <w:rFonts w:cstheme="minorHAnsi"/>
        </w:rPr>
        <w:t xml:space="preserve">to </w:t>
      </w:r>
      <w:r w:rsidRPr="007934E5">
        <w:rPr>
          <w:rFonts w:cstheme="minorHAnsi"/>
        </w:rPr>
        <w:t>future willingness to engage, societies expressed very positive attitude</w:t>
      </w:r>
      <w:r w:rsidR="00177EE6">
        <w:rPr>
          <w:rFonts w:cstheme="minorHAnsi"/>
        </w:rPr>
        <w:t>s</w:t>
      </w:r>
      <w:r w:rsidRPr="007934E5">
        <w:rPr>
          <w:rFonts w:cstheme="minorHAnsi"/>
        </w:rPr>
        <w:t xml:space="preserve"> toward all four types of engagement (average ranks from 4.</w:t>
      </w:r>
      <w:r w:rsidR="006D441E" w:rsidRPr="00B16479">
        <w:rPr>
          <w:rFonts w:cstheme="minorHAnsi"/>
        </w:rPr>
        <w:t>43</w:t>
      </w:r>
      <w:r w:rsidRPr="00B16479">
        <w:rPr>
          <w:rFonts w:cstheme="minorHAnsi"/>
        </w:rPr>
        <w:t xml:space="preserve"> to 5.</w:t>
      </w:r>
      <w:r w:rsidR="006D441E" w:rsidRPr="00B16479">
        <w:rPr>
          <w:rFonts w:cstheme="minorHAnsi"/>
        </w:rPr>
        <w:t>16</w:t>
      </w:r>
      <w:r w:rsidRPr="00B16479">
        <w:rPr>
          <w:rFonts w:cstheme="minorHAnsi"/>
        </w:rPr>
        <w:t>, on a 7-point scale</w:t>
      </w:r>
      <w:r w:rsidR="003E4F29">
        <w:rPr>
          <w:rFonts w:cstheme="minorHAnsi"/>
        </w:rPr>
        <w:t xml:space="preserve"> where 1 indicated no willingness and 7 indicated a great deal of willingness</w:t>
      </w:r>
      <w:r w:rsidRPr="00B16479">
        <w:rPr>
          <w:rFonts w:cstheme="minorHAnsi"/>
        </w:rPr>
        <w:t>)</w:t>
      </w:r>
      <w:r w:rsidR="00177EE6">
        <w:rPr>
          <w:rFonts w:cstheme="minorHAnsi"/>
        </w:rPr>
        <w:t>.</w:t>
      </w:r>
      <w:r w:rsidRPr="00B16479">
        <w:rPr>
          <w:rFonts w:cstheme="minorHAnsi"/>
        </w:rPr>
        <w:t xml:space="preserve"> </w:t>
      </w:r>
      <w:r w:rsidR="00177EE6">
        <w:rPr>
          <w:rFonts w:cstheme="minorHAnsi"/>
        </w:rPr>
        <w:t>O</w:t>
      </w:r>
      <w:r w:rsidRPr="00B16479">
        <w:rPr>
          <w:rFonts w:cstheme="minorHAnsi"/>
        </w:rPr>
        <w:t xml:space="preserve">nline engagement received the highest interest from societies. </w:t>
      </w:r>
    </w:p>
    <w:p w14:paraId="7CDF79B0" w14:textId="77777777" w:rsidR="004D333C" w:rsidRPr="00FD2D9C" w:rsidRDefault="004D333C" w:rsidP="00FD2D9C">
      <w:pPr>
        <w:pStyle w:val="ListParagraph"/>
        <w:spacing w:after="120"/>
        <w:ind w:left="0"/>
        <w:contextualSpacing w:val="0"/>
        <w:jc w:val="both"/>
        <w:rPr>
          <w:rFonts w:cstheme="minorHAnsi"/>
        </w:rPr>
      </w:pPr>
    </w:p>
    <w:p w14:paraId="244C4D20" w14:textId="77777777" w:rsidR="00A5615A" w:rsidRPr="00FD2D9C" w:rsidRDefault="00A5615A" w:rsidP="00FD2D9C">
      <w:pPr>
        <w:pStyle w:val="ListParagraph"/>
        <w:numPr>
          <w:ilvl w:val="0"/>
          <w:numId w:val="2"/>
        </w:numPr>
        <w:jc w:val="both"/>
        <w:rPr>
          <w:rFonts w:cstheme="minorHAnsi"/>
          <w:b/>
        </w:rPr>
      </w:pPr>
      <w:r w:rsidRPr="00FD2D9C">
        <w:rPr>
          <w:rFonts w:cstheme="minorHAnsi"/>
          <w:b/>
        </w:rPr>
        <w:t>Goals/Objectives</w:t>
      </w:r>
      <w:r w:rsidR="00F62467" w:rsidRPr="00FD2D9C">
        <w:rPr>
          <w:rFonts w:cstheme="minorHAnsi"/>
          <w:b/>
        </w:rPr>
        <w:t xml:space="preserve"> for Public Engagement</w:t>
      </w:r>
    </w:p>
    <w:p w14:paraId="1E378597" w14:textId="311C96FB" w:rsidR="00F62467" w:rsidRPr="00FD2D9C" w:rsidRDefault="004D333C" w:rsidP="00FD2D9C">
      <w:pPr>
        <w:jc w:val="both"/>
        <w:rPr>
          <w:rFonts w:cstheme="minorHAnsi"/>
        </w:rPr>
      </w:pPr>
      <w:r w:rsidRPr="00FD2D9C">
        <w:rPr>
          <w:rFonts w:cstheme="minorHAnsi"/>
        </w:rPr>
        <w:t>In the survey we provided a list of goals and objectives and asked societies t</w:t>
      </w:r>
      <w:r w:rsidR="003257B2">
        <w:rPr>
          <w:rFonts w:cstheme="minorHAnsi"/>
        </w:rPr>
        <w:t xml:space="preserve">o say how much </w:t>
      </w:r>
      <w:r w:rsidR="00BF6689">
        <w:rPr>
          <w:rFonts w:cstheme="minorHAnsi"/>
        </w:rPr>
        <w:t xml:space="preserve">scientific societies such as theirs </w:t>
      </w:r>
      <w:r w:rsidR="003257B2">
        <w:rPr>
          <w:rFonts w:cstheme="minorHAnsi"/>
        </w:rPr>
        <w:t xml:space="preserve">would prioritize these </w:t>
      </w:r>
      <w:r w:rsidR="003E4F29">
        <w:rPr>
          <w:rFonts w:cstheme="minorHAnsi"/>
        </w:rPr>
        <w:t>goals</w:t>
      </w:r>
      <w:r w:rsidR="003257B2">
        <w:rPr>
          <w:rFonts w:cstheme="minorHAnsi"/>
        </w:rPr>
        <w:t xml:space="preserve"> and objectives</w:t>
      </w:r>
      <w:r w:rsidR="003E4F29" w:rsidRPr="00FD2D9C">
        <w:rPr>
          <w:rFonts w:cstheme="minorHAnsi"/>
        </w:rPr>
        <w:t xml:space="preserve"> </w:t>
      </w:r>
      <w:r w:rsidR="003257B2">
        <w:rPr>
          <w:rFonts w:cstheme="minorHAnsi"/>
        </w:rPr>
        <w:t>using</w:t>
      </w:r>
      <w:r w:rsidRPr="00FD2D9C">
        <w:rPr>
          <w:rFonts w:cstheme="minorHAnsi"/>
        </w:rPr>
        <w:t xml:space="preserve"> 1-100 scale</w:t>
      </w:r>
      <w:r w:rsidR="003257B2">
        <w:rPr>
          <w:rFonts w:cstheme="minorHAnsi"/>
        </w:rPr>
        <w:t>s, noting that not everything can be the most important goal or objective</w:t>
      </w:r>
      <w:r w:rsidRPr="00FD2D9C">
        <w:rPr>
          <w:rFonts w:cstheme="minorHAnsi"/>
        </w:rPr>
        <w:t xml:space="preserve">. </w:t>
      </w:r>
      <w:r w:rsidR="003257B2">
        <w:rPr>
          <w:rFonts w:cstheme="minorHAnsi"/>
        </w:rPr>
        <w:t xml:space="preserve">We defined </w:t>
      </w:r>
      <w:r w:rsidR="00054DF3" w:rsidRPr="00FD2D9C">
        <w:rPr>
          <w:rFonts w:cstheme="minorHAnsi"/>
        </w:rPr>
        <w:t xml:space="preserve">goal as </w:t>
      </w:r>
      <w:r w:rsidR="003E4F29">
        <w:rPr>
          <w:rFonts w:cstheme="minorHAnsi"/>
        </w:rPr>
        <w:t>the ultimate end point that communicators seek to achieve through</w:t>
      </w:r>
      <w:r w:rsidR="00054DF3" w:rsidRPr="00FD2D9C">
        <w:rPr>
          <w:rFonts w:cstheme="minorHAnsi"/>
        </w:rPr>
        <w:t xml:space="preserve"> </w:t>
      </w:r>
      <w:r w:rsidR="003E4F29">
        <w:rPr>
          <w:rFonts w:cstheme="minorHAnsi"/>
        </w:rPr>
        <w:t>engagement</w:t>
      </w:r>
      <w:r w:rsidR="00177EE6">
        <w:rPr>
          <w:rFonts w:cstheme="minorHAnsi"/>
        </w:rPr>
        <w:t xml:space="preserve">, and </w:t>
      </w:r>
      <w:r w:rsidR="00054DF3" w:rsidRPr="00FD2D9C">
        <w:rPr>
          <w:rFonts w:cstheme="minorHAnsi"/>
        </w:rPr>
        <w:t xml:space="preserve">objectives </w:t>
      </w:r>
      <w:r w:rsidR="003257B2">
        <w:rPr>
          <w:rFonts w:cstheme="minorHAnsi"/>
        </w:rPr>
        <w:t>as the</w:t>
      </w:r>
      <w:r w:rsidR="00054DF3" w:rsidRPr="00FD2D9C">
        <w:rPr>
          <w:rFonts w:cstheme="minorHAnsi"/>
        </w:rPr>
        <w:t xml:space="preserve"> specific </w:t>
      </w:r>
      <w:r w:rsidR="003E4F29">
        <w:rPr>
          <w:rFonts w:cstheme="minorHAnsi"/>
        </w:rPr>
        <w:t xml:space="preserve">outcomes that </w:t>
      </w:r>
      <w:r w:rsidR="00054DF3" w:rsidRPr="00FD2D9C">
        <w:rPr>
          <w:rFonts w:cstheme="minorHAnsi"/>
        </w:rPr>
        <w:t>societies attempt</w:t>
      </w:r>
      <w:r w:rsidR="00AC179C" w:rsidRPr="00FD2D9C">
        <w:rPr>
          <w:rFonts w:cstheme="minorHAnsi"/>
        </w:rPr>
        <w:t xml:space="preserve"> to</w:t>
      </w:r>
      <w:r w:rsidR="00054DF3" w:rsidRPr="00FD2D9C">
        <w:rPr>
          <w:rFonts w:cstheme="minorHAnsi"/>
        </w:rPr>
        <w:t xml:space="preserve"> achieve</w:t>
      </w:r>
      <w:r w:rsidR="003E4F29">
        <w:rPr>
          <w:rFonts w:cstheme="minorHAnsi"/>
        </w:rPr>
        <w:t xml:space="preserve"> as a direct result of their communication efforts</w:t>
      </w:r>
      <w:r w:rsidR="00054DF3" w:rsidRPr="00FD2D9C">
        <w:rPr>
          <w:rFonts w:cstheme="minorHAnsi"/>
        </w:rPr>
        <w:t>.</w:t>
      </w:r>
    </w:p>
    <w:p w14:paraId="530CB7D6" w14:textId="5F85AAD3" w:rsidR="0010041E" w:rsidRPr="00AF732C" w:rsidRDefault="00AF732C" w:rsidP="00FD2D9C">
      <w:pPr>
        <w:jc w:val="both"/>
        <w:rPr>
          <w:rFonts w:cstheme="minorHAnsi"/>
        </w:rPr>
      </w:pPr>
      <w:r w:rsidRPr="00AF732C">
        <w:rPr>
          <w:rFonts w:cstheme="minorHAnsi"/>
          <w:noProof/>
        </w:rPr>
        <w:drawing>
          <wp:anchor distT="0" distB="0" distL="114300" distR="114300" simplePos="0" relativeHeight="251656192" behindDoc="0" locked="0" layoutInCell="1" allowOverlap="1" wp14:anchorId="29132E4C" wp14:editId="57E92AC2">
            <wp:simplePos x="0" y="0"/>
            <wp:positionH relativeFrom="column">
              <wp:posOffset>0</wp:posOffset>
            </wp:positionH>
            <wp:positionV relativeFrom="paragraph">
              <wp:posOffset>666115</wp:posOffset>
            </wp:positionV>
            <wp:extent cx="5934075" cy="2019300"/>
            <wp:effectExtent l="0" t="0" r="34925" b="1270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4D333C" w:rsidRPr="00AF732C">
        <w:rPr>
          <w:rFonts w:cstheme="minorHAnsi"/>
        </w:rPr>
        <w:t xml:space="preserve">The results showed </w:t>
      </w:r>
      <w:r w:rsidR="00054DF3" w:rsidRPr="00AF732C">
        <w:rPr>
          <w:rFonts w:cstheme="minorHAnsi"/>
        </w:rPr>
        <w:t xml:space="preserve">that </w:t>
      </w:r>
      <w:r w:rsidR="00AD18C1" w:rsidRPr="00AF732C">
        <w:rPr>
          <w:rFonts w:cstheme="minorHAnsi"/>
        </w:rPr>
        <w:t xml:space="preserve">societies </w:t>
      </w:r>
      <w:r w:rsidRPr="00AF732C">
        <w:rPr>
          <w:rFonts w:cstheme="minorHAnsi"/>
        </w:rPr>
        <w:t xml:space="preserve">most value </w:t>
      </w:r>
      <w:r w:rsidR="00C12460">
        <w:rPr>
          <w:rFonts w:cstheme="minorHAnsi"/>
        </w:rPr>
        <w:t>the goal of increasing the</w:t>
      </w:r>
      <w:r w:rsidR="00815F99">
        <w:rPr>
          <w:rFonts w:cstheme="minorHAnsi"/>
        </w:rPr>
        <w:t xml:space="preserve"> </w:t>
      </w:r>
      <w:r w:rsidR="003310AD">
        <w:rPr>
          <w:rFonts w:cstheme="minorHAnsi"/>
        </w:rPr>
        <w:t xml:space="preserve">use </w:t>
      </w:r>
      <w:r w:rsidR="00C12460">
        <w:rPr>
          <w:rFonts w:cstheme="minorHAnsi"/>
        </w:rPr>
        <w:t xml:space="preserve">of </w:t>
      </w:r>
      <w:r w:rsidRPr="00AF732C">
        <w:rPr>
          <w:rFonts w:cstheme="minorHAnsi"/>
        </w:rPr>
        <w:t>scientific evidence in policy</w:t>
      </w:r>
      <w:r w:rsidR="00C12460">
        <w:rPr>
          <w:rFonts w:cstheme="minorHAnsi"/>
        </w:rPr>
        <w:t xml:space="preserve">- </w:t>
      </w:r>
      <w:r w:rsidRPr="00AF732C">
        <w:rPr>
          <w:rFonts w:cstheme="minorHAnsi"/>
        </w:rPr>
        <w:t>or decision</w:t>
      </w:r>
      <w:r w:rsidR="00C12460">
        <w:rPr>
          <w:rFonts w:cstheme="minorHAnsi"/>
        </w:rPr>
        <w:t>-</w:t>
      </w:r>
      <w:r w:rsidRPr="00AF732C">
        <w:rPr>
          <w:rFonts w:cstheme="minorHAnsi"/>
        </w:rPr>
        <w:t>making process</w:t>
      </w:r>
      <w:r w:rsidR="00C12460">
        <w:rPr>
          <w:rFonts w:cstheme="minorHAnsi"/>
        </w:rPr>
        <w:t>es</w:t>
      </w:r>
      <w:r w:rsidRPr="00AF732C">
        <w:rPr>
          <w:rFonts w:cstheme="minorHAnsi"/>
        </w:rPr>
        <w:t xml:space="preserve">, </w:t>
      </w:r>
      <w:r w:rsidR="00C12460">
        <w:rPr>
          <w:rFonts w:cstheme="minorHAnsi"/>
        </w:rPr>
        <w:t xml:space="preserve">and lease value </w:t>
      </w:r>
      <w:r w:rsidR="005B0BD3">
        <w:rPr>
          <w:rFonts w:cstheme="minorHAnsi"/>
        </w:rPr>
        <w:t xml:space="preserve">the goal of using </w:t>
      </w:r>
      <w:r w:rsidRPr="00AF732C">
        <w:rPr>
          <w:rFonts w:cstheme="minorHAnsi"/>
        </w:rPr>
        <w:t xml:space="preserve">public engagement </w:t>
      </w:r>
      <w:r w:rsidR="005B0BD3">
        <w:rPr>
          <w:rFonts w:cstheme="minorHAnsi"/>
        </w:rPr>
        <w:t xml:space="preserve">to fulfill a </w:t>
      </w:r>
      <w:r w:rsidRPr="00AF732C">
        <w:rPr>
          <w:rFonts w:cstheme="minorHAnsi"/>
        </w:rPr>
        <w:t>duty to society.</w:t>
      </w:r>
    </w:p>
    <w:p w14:paraId="29F57F9C" w14:textId="77777777" w:rsidR="00054DF3" w:rsidRPr="007934E5" w:rsidRDefault="00054DF3" w:rsidP="00FD2D9C">
      <w:pPr>
        <w:jc w:val="both"/>
        <w:rPr>
          <w:rFonts w:cstheme="minorHAnsi"/>
        </w:rPr>
      </w:pPr>
    </w:p>
    <w:p w14:paraId="4A2D489B" w14:textId="77777777" w:rsidR="003E4F29" w:rsidRDefault="003E4F29">
      <w:pPr>
        <w:rPr>
          <w:rFonts w:eastAsia="Times New Roman" w:cstheme="minorHAnsi"/>
        </w:rPr>
      </w:pPr>
      <w:r>
        <w:rPr>
          <w:rFonts w:eastAsia="Times New Roman" w:cstheme="minorHAnsi"/>
        </w:rPr>
        <w:br w:type="page"/>
      </w:r>
    </w:p>
    <w:p w14:paraId="7092A3B2" w14:textId="283DD05D" w:rsidR="004D333C" w:rsidRDefault="00AD18C1" w:rsidP="00B8655F">
      <w:pPr>
        <w:spacing w:before="100" w:beforeAutospacing="1" w:after="100" w:afterAutospacing="1" w:line="240" w:lineRule="auto"/>
        <w:jc w:val="both"/>
        <w:rPr>
          <w:rFonts w:cstheme="minorHAnsi"/>
        </w:rPr>
      </w:pPr>
      <w:r w:rsidRPr="007934E5">
        <w:rPr>
          <w:rFonts w:eastAsia="Times New Roman" w:cstheme="minorHAnsi"/>
        </w:rPr>
        <w:lastRenderedPageBreak/>
        <w:t>Societies prioritize</w:t>
      </w:r>
      <w:r w:rsidR="003257B2">
        <w:rPr>
          <w:rFonts w:eastAsia="Times New Roman" w:cstheme="minorHAnsi"/>
        </w:rPr>
        <w:t>d</w:t>
      </w:r>
      <w:r w:rsidRPr="007934E5">
        <w:rPr>
          <w:rFonts w:eastAsia="Times New Roman" w:cstheme="minorHAnsi"/>
        </w:rPr>
        <w:t xml:space="preserve"> communication objectives differently than individual scientists</w:t>
      </w:r>
      <w:r w:rsidR="003257B2">
        <w:rPr>
          <w:rFonts w:eastAsia="Times New Roman" w:cstheme="minorHAnsi"/>
        </w:rPr>
        <w:t xml:space="preserve"> that were surveyed in a previous set of studies</w:t>
      </w:r>
      <w:r w:rsidRPr="007934E5">
        <w:rPr>
          <w:rFonts w:eastAsia="Times New Roman" w:cstheme="minorHAnsi"/>
        </w:rPr>
        <w:t>. Specifically, unlike scientists, societies do not assi</w:t>
      </w:r>
      <w:r w:rsidRPr="00B16479">
        <w:rPr>
          <w:rFonts w:eastAsia="Times New Roman" w:cstheme="minorHAnsi"/>
        </w:rPr>
        <w:t>gn the highest priority to scientific knowledge</w:t>
      </w:r>
      <w:r w:rsidR="00832AE6">
        <w:rPr>
          <w:rFonts w:eastAsia="Times New Roman" w:cstheme="minorHAnsi"/>
        </w:rPr>
        <w:t>-</w:t>
      </w:r>
      <w:r w:rsidRPr="00B16479">
        <w:rPr>
          <w:rFonts w:eastAsia="Times New Roman" w:cstheme="minorHAnsi"/>
        </w:rPr>
        <w:t>related objectives, such as “helping to inform people about scientifi</w:t>
      </w:r>
      <w:r w:rsidRPr="00FD2D9C">
        <w:rPr>
          <w:rFonts w:eastAsia="Times New Roman" w:cstheme="minorHAnsi"/>
        </w:rPr>
        <w:t>c issues and processes”. Instead, societ</w:t>
      </w:r>
      <w:r w:rsidR="003E4F29">
        <w:rPr>
          <w:rFonts w:eastAsia="Times New Roman" w:cstheme="minorHAnsi"/>
        </w:rPr>
        <w:t>y respondents</w:t>
      </w:r>
      <w:r w:rsidRPr="00FD2D9C">
        <w:rPr>
          <w:rFonts w:eastAsia="Times New Roman" w:cstheme="minorHAnsi"/>
        </w:rPr>
        <w:t xml:space="preserve"> prioritize</w:t>
      </w:r>
      <w:r w:rsidR="003E4F29">
        <w:rPr>
          <w:rFonts w:eastAsia="Times New Roman" w:cstheme="minorHAnsi"/>
        </w:rPr>
        <w:t>d</w:t>
      </w:r>
      <w:r w:rsidRPr="00FD2D9C">
        <w:rPr>
          <w:rFonts w:eastAsia="Times New Roman" w:cstheme="minorHAnsi"/>
        </w:rPr>
        <w:t xml:space="preserve"> a more diverse set of communication objectives, with “showing the scientific community’s ability to help solve real problem</w:t>
      </w:r>
      <w:r w:rsidR="00832AE6">
        <w:rPr>
          <w:rFonts w:eastAsia="Times New Roman" w:cstheme="minorHAnsi"/>
        </w:rPr>
        <w:t>s</w:t>
      </w:r>
      <w:r w:rsidRPr="00FD2D9C">
        <w:rPr>
          <w:rFonts w:eastAsia="Times New Roman" w:cstheme="minorHAnsi"/>
        </w:rPr>
        <w:t>”, “framing research implications” and “showing that scientific community cares about social well-being” emerging as their top three priorities. </w:t>
      </w:r>
    </w:p>
    <w:p w14:paraId="666F4790" w14:textId="0B54746C" w:rsidR="00B8655F" w:rsidRPr="00B8655F" w:rsidRDefault="00B8655F" w:rsidP="00B8655F">
      <w:pPr>
        <w:spacing w:before="100" w:beforeAutospacing="1" w:after="100" w:afterAutospacing="1" w:line="240" w:lineRule="auto"/>
        <w:jc w:val="both"/>
        <w:rPr>
          <w:rFonts w:cstheme="minorHAnsi"/>
        </w:rPr>
      </w:pPr>
      <w:r>
        <w:rPr>
          <w:noProof/>
        </w:rPr>
        <w:drawing>
          <wp:inline distT="0" distB="0" distL="0" distR="0" wp14:anchorId="420309B5" wp14:editId="603153A2">
            <wp:extent cx="5943600" cy="25241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9ED063" w14:textId="77777777" w:rsidR="000E0E64" w:rsidRPr="00FD2D9C" w:rsidRDefault="00054DF3" w:rsidP="00CC7C26">
      <w:pPr>
        <w:pStyle w:val="ListParagraph"/>
        <w:numPr>
          <w:ilvl w:val="0"/>
          <w:numId w:val="2"/>
        </w:numPr>
        <w:spacing w:line="240" w:lineRule="auto"/>
        <w:jc w:val="both"/>
        <w:rPr>
          <w:rFonts w:cstheme="minorHAnsi"/>
          <w:b/>
        </w:rPr>
      </w:pPr>
      <w:r w:rsidRPr="00FD2D9C">
        <w:rPr>
          <w:rFonts w:cstheme="minorHAnsi"/>
          <w:b/>
        </w:rPr>
        <w:t>I</w:t>
      </w:r>
      <w:r w:rsidR="00EF645A" w:rsidRPr="00FD2D9C">
        <w:rPr>
          <w:rFonts w:cstheme="minorHAnsi"/>
          <w:b/>
        </w:rPr>
        <w:t xml:space="preserve">nfrastructure </w:t>
      </w:r>
      <w:r w:rsidRPr="00FD2D9C">
        <w:rPr>
          <w:rFonts w:cstheme="minorHAnsi"/>
          <w:b/>
        </w:rPr>
        <w:t>S</w:t>
      </w:r>
      <w:r w:rsidR="0092705F" w:rsidRPr="00FD2D9C">
        <w:rPr>
          <w:rFonts w:cstheme="minorHAnsi"/>
          <w:b/>
        </w:rPr>
        <w:t xml:space="preserve">upport </w:t>
      </w:r>
    </w:p>
    <w:p w14:paraId="1BAD2F06" w14:textId="541B3B4B" w:rsidR="00462629" w:rsidRDefault="003257B2" w:rsidP="00FD2D9C">
      <w:pPr>
        <w:jc w:val="both"/>
        <w:rPr>
          <w:rFonts w:cstheme="minorHAnsi"/>
        </w:rPr>
      </w:pPr>
      <w:r>
        <w:rPr>
          <w:rFonts w:cstheme="minorHAnsi"/>
        </w:rPr>
        <w:t>In this</w:t>
      </w:r>
      <w:r w:rsidR="00B16479" w:rsidRPr="00FD2D9C">
        <w:rPr>
          <w:rFonts w:cstheme="minorHAnsi"/>
        </w:rPr>
        <w:t xml:space="preserve"> </w:t>
      </w:r>
      <w:r w:rsidR="00054DF3" w:rsidRPr="00FD2D9C">
        <w:rPr>
          <w:rFonts w:cstheme="minorHAnsi"/>
        </w:rPr>
        <w:t>section we further spl</w:t>
      </w:r>
      <w:r>
        <w:rPr>
          <w:rFonts w:cstheme="minorHAnsi"/>
        </w:rPr>
        <w:t>i</w:t>
      </w:r>
      <w:r w:rsidR="00054DF3" w:rsidRPr="00FD2D9C">
        <w:rPr>
          <w:rFonts w:cstheme="minorHAnsi"/>
        </w:rPr>
        <w:t xml:space="preserve">t the data by societies </w:t>
      </w:r>
      <w:r>
        <w:rPr>
          <w:rFonts w:cstheme="minorHAnsi"/>
        </w:rPr>
        <w:t xml:space="preserve">whose respondent said that their society was </w:t>
      </w:r>
      <w:r w:rsidR="00AC179C" w:rsidRPr="00FD2D9C">
        <w:rPr>
          <w:rFonts w:cstheme="minorHAnsi"/>
        </w:rPr>
        <w:t>not involve</w:t>
      </w:r>
      <w:r>
        <w:rPr>
          <w:rFonts w:cstheme="minorHAnsi"/>
        </w:rPr>
        <w:t>d</w:t>
      </w:r>
      <w:r w:rsidR="00AC179C" w:rsidRPr="00FD2D9C">
        <w:rPr>
          <w:rFonts w:cstheme="minorHAnsi"/>
        </w:rPr>
        <w:t xml:space="preserve"> in any type of public engagement activities (labeled as “never”</w:t>
      </w:r>
      <w:r w:rsidR="00F62251">
        <w:rPr>
          <w:rFonts w:cstheme="minorHAnsi"/>
        </w:rPr>
        <w:t>, N=30</w:t>
      </w:r>
      <w:r w:rsidR="00AC179C" w:rsidRPr="00FD2D9C">
        <w:rPr>
          <w:rFonts w:cstheme="minorHAnsi"/>
        </w:rPr>
        <w:t>), and societies that</w:t>
      </w:r>
      <w:r>
        <w:rPr>
          <w:rFonts w:cstheme="minorHAnsi"/>
        </w:rPr>
        <w:t xml:space="preserve"> were </w:t>
      </w:r>
      <w:r w:rsidR="00AC179C" w:rsidRPr="00FD2D9C">
        <w:rPr>
          <w:rFonts w:cstheme="minorHAnsi"/>
        </w:rPr>
        <w:t>involved in at least one type of public engagement activities (labeled as “engaged”</w:t>
      </w:r>
      <w:r w:rsidR="00F62251">
        <w:rPr>
          <w:rFonts w:cstheme="minorHAnsi"/>
        </w:rPr>
        <w:t>, N=27</w:t>
      </w:r>
      <w:r w:rsidR="00AC179C" w:rsidRPr="00FD2D9C">
        <w:rPr>
          <w:rFonts w:cstheme="minorHAnsi"/>
        </w:rPr>
        <w:t xml:space="preserve">). In general, </w:t>
      </w:r>
      <w:r>
        <w:rPr>
          <w:rFonts w:cstheme="minorHAnsi"/>
        </w:rPr>
        <w:t xml:space="preserve">as might be expected, </w:t>
      </w:r>
      <w:r w:rsidR="00AF732C" w:rsidRPr="00FD2D9C">
        <w:rPr>
          <w:rFonts w:cstheme="minorHAnsi"/>
        </w:rPr>
        <w:t>“</w:t>
      </w:r>
      <w:r w:rsidR="00AC179C" w:rsidRPr="00FD2D9C">
        <w:rPr>
          <w:rFonts w:cstheme="minorHAnsi"/>
        </w:rPr>
        <w:t>engaged</w:t>
      </w:r>
      <w:r w:rsidR="00AF732C" w:rsidRPr="00FD2D9C">
        <w:rPr>
          <w:rFonts w:cstheme="minorHAnsi"/>
        </w:rPr>
        <w:t>”</w:t>
      </w:r>
      <w:r w:rsidR="00AC179C" w:rsidRPr="00FD2D9C">
        <w:rPr>
          <w:rFonts w:cstheme="minorHAnsi"/>
        </w:rPr>
        <w:t xml:space="preserve"> societies </w:t>
      </w:r>
      <w:r>
        <w:rPr>
          <w:rFonts w:cstheme="minorHAnsi"/>
        </w:rPr>
        <w:t>reported</w:t>
      </w:r>
      <w:r w:rsidRPr="00FD2D9C">
        <w:rPr>
          <w:rFonts w:cstheme="minorHAnsi"/>
        </w:rPr>
        <w:t xml:space="preserve"> </w:t>
      </w:r>
      <w:r w:rsidR="00AC179C" w:rsidRPr="00FD2D9C">
        <w:rPr>
          <w:rFonts w:cstheme="minorHAnsi"/>
        </w:rPr>
        <w:t>more infrastructure support for public engagement.</w:t>
      </w:r>
    </w:p>
    <w:p w14:paraId="43398903" w14:textId="77777777" w:rsidR="00520F73" w:rsidRPr="00FD2D9C" w:rsidRDefault="00520F73" w:rsidP="00FD2D9C">
      <w:pPr>
        <w:jc w:val="both"/>
        <w:rPr>
          <w:rFonts w:cstheme="minorHAnsi"/>
        </w:rPr>
      </w:pPr>
    </w:p>
    <w:tbl>
      <w:tblPr>
        <w:tblpPr w:leftFromText="180" w:rightFromText="180" w:vertAnchor="text" w:horzAnchor="margin" w:tblpXSpec="right" w:tblpY="106"/>
        <w:tblW w:w="0" w:type="auto"/>
        <w:tblBorders>
          <w:top w:val="single" w:sz="4" w:space="0" w:color="5B9BD5" w:themeColor="accent1"/>
          <w:bottom w:val="single" w:sz="4" w:space="0" w:color="5B9BD5" w:themeColor="accent1"/>
        </w:tblBorders>
        <w:tblLook w:val="04A0" w:firstRow="1" w:lastRow="0" w:firstColumn="1" w:lastColumn="0" w:noHBand="0" w:noVBand="1"/>
      </w:tblPr>
      <w:tblGrid>
        <w:gridCol w:w="2493"/>
        <w:gridCol w:w="683"/>
        <w:gridCol w:w="765"/>
        <w:gridCol w:w="988"/>
      </w:tblGrid>
      <w:tr w:rsidR="00AC179C" w:rsidRPr="00AF732C" w14:paraId="0A24C3AD" w14:textId="77777777" w:rsidTr="001B7ADD">
        <w:trPr>
          <w:trHeight w:val="300"/>
        </w:trPr>
        <w:tc>
          <w:tcPr>
            <w:tcW w:w="2493" w:type="dxa"/>
            <w:tcBorders>
              <w:top w:val="single" w:sz="4" w:space="0" w:color="5B9BD5" w:themeColor="accent1"/>
              <w:bottom w:val="single" w:sz="4" w:space="0" w:color="5B9BD5" w:themeColor="accent1"/>
            </w:tcBorders>
            <w:shd w:val="clear" w:color="auto" w:fill="auto"/>
            <w:noWrap/>
            <w:vAlign w:val="bottom"/>
            <w:hideMark/>
          </w:tcPr>
          <w:p w14:paraId="5DF1B07A" w14:textId="77777777" w:rsidR="00AC179C" w:rsidRPr="00FD2D9C" w:rsidRDefault="00AC179C" w:rsidP="00FD2D9C">
            <w:pPr>
              <w:spacing w:after="0" w:line="240" w:lineRule="auto"/>
              <w:jc w:val="both"/>
              <w:rPr>
                <w:rFonts w:eastAsia="Times New Roman" w:cstheme="minorHAnsi"/>
                <w:b/>
                <w:color w:val="000000"/>
              </w:rPr>
            </w:pPr>
            <w:r w:rsidRPr="00FD2D9C">
              <w:rPr>
                <w:rFonts w:eastAsia="Times New Roman" w:cstheme="minorHAnsi"/>
                <w:b/>
                <w:color w:val="000000"/>
              </w:rPr>
              <w:t>Staff</w:t>
            </w:r>
          </w:p>
        </w:tc>
        <w:tc>
          <w:tcPr>
            <w:tcW w:w="0" w:type="auto"/>
            <w:tcBorders>
              <w:top w:val="single" w:sz="4" w:space="0" w:color="5B9BD5" w:themeColor="accent1"/>
              <w:bottom w:val="single" w:sz="4" w:space="0" w:color="5B9BD5" w:themeColor="accent1"/>
            </w:tcBorders>
            <w:shd w:val="clear" w:color="auto" w:fill="auto"/>
            <w:noWrap/>
            <w:vAlign w:val="bottom"/>
            <w:hideMark/>
          </w:tcPr>
          <w:p w14:paraId="1C0C141C" w14:textId="77777777" w:rsidR="00AC179C" w:rsidRPr="00FD2D9C" w:rsidRDefault="00AC179C" w:rsidP="00FD2D9C">
            <w:pPr>
              <w:spacing w:after="0" w:line="240" w:lineRule="auto"/>
              <w:jc w:val="both"/>
              <w:rPr>
                <w:rFonts w:eastAsia="Times New Roman" w:cstheme="minorHAnsi"/>
                <w:b/>
                <w:color w:val="000000"/>
              </w:rPr>
            </w:pPr>
            <w:r w:rsidRPr="00FD2D9C">
              <w:rPr>
                <w:rFonts w:eastAsia="Times New Roman" w:cstheme="minorHAnsi"/>
                <w:b/>
                <w:color w:val="000000"/>
              </w:rPr>
              <w:t>Total</w:t>
            </w:r>
          </w:p>
        </w:tc>
        <w:tc>
          <w:tcPr>
            <w:tcW w:w="0" w:type="auto"/>
            <w:tcBorders>
              <w:top w:val="single" w:sz="4" w:space="0" w:color="5B9BD5" w:themeColor="accent1"/>
              <w:bottom w:val="single" w:sz="4" w:space="0" w:color="5B9BD5" w:themeColor="accent1"/>
            </w:tcBorders>
          </w:tcPr>
          <w:p w14:paraId="166C3D35" w14:textId="77777777" w:rsidR="00AC179C" w:rsidRPr="00FD2D9C" w:rsidRDefault="00AC179C" w:rsidP="00FD2D9C">
            <w:pPr>
              <w:spacing w:after="0" w:line="240" w:lineRule="auto"/>
              <w:jc w:val="both"/>
              <w:rPr>
                <w:rFonts w:eastAsia="Times New Roman" w:cstheme="minorHAnsi"/>
                <w:b/>
                <w:color w:val="000000"/>
              </w:rPr>
            </w:pPr>
            <w:r w:rsidRPr="00FD2D9C">
              <w:rPr>
                <w:rFonts w:eastAsia="Times New Roman" w:cstheme="minorHAnsi"/>
                <w:b/>
                <w:color w:val="000000"/>
              </w:rPr>
              <w:t>Never</w:t>
            </w:r>
          </w:p>
        </w:tc>
        <w:tc>
          <w:tcPr>
            <w:tcW w:w="0" w:type="auto"/>
            <w:tcBorders>
              <w:top w:val="single" w:sz="4" w:space="0" w:color="5B9BD5" w:themeColor="accent1"/>
              <w:bottom w:val="single" w:sz="4" w:space="0" w:color="5B9BD5" w:themeColor="accent1"/>
              <w:right w:val="nil"/>
            </w:tcBorders>
          </w:tcPr>
          <w:p w14:paraId="5174D539" w14:textId="77777777" w:rsidR="00AC179C" w:rsidRPr="00FD2D9C" w:rsidRDefault="00AC179C" w:rsidP="00FD2D9C">
            <w:pPr>
              <w:spacing w:after="0" w:line="240" w:lineRule="auto"/>
              <w:jc w:val="both"/>
              <w:rPr>
                <w:rFonts w:cstheme="minorHAnsi"/>
                <w:b/>
                <w:color w:val="000000"/>
              </w:rPr>
            </w:pPr>
            <w:r w:rsidRPr="00FD2D9C">
              <w:rPr>
                <w:rFonts w:eastAsia="Times New Roman" w:cstheme="minorHAnsi"/>
                <w:b/>
                <w:color w:val="000000"/>
              </w:rPr>
              <w:t>Engaged</w:t>
            </w:r>
          </w:p>
        </w:tc>
      </w:tr>
      <w:tr w:rsidR="00A56AF9" w:rsidRPr="00AF732C" w14:paraId="01A51EF5" w14:textId="77777777" w:rsidTr="00F42FCF">
        <w:trPr>
          <w:trHeight w:val="300"/>
        </w:trPr>
        <w:tc>
          <w:tcPr>
            <w:tcW w:w="2493" w:type="dxa"/>
            <w:tcBorders>
              <w:top w:val="single" w:sz="4" w:space="0" w:color="5B9BD5" w:themeColor="accent1"/>
            </w:tcBorders>
            <w:shd w:val="clear" w:color="auto" w:fill="auto"/>
            <w:noWrap/>
            <w:vAlign w:val="bottom"/>
            <w:hideMark/>
          </w:tcPr>
          <w:p w14:paraId="3F7380C4"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eastAsia="Times New Roman" w:cstheme="minorHAnsi"/>
                <w:color w:val="000000" w:themeColor="text1"/>
              </w:rPr>
              <w:t>0 people</w:t>
            </w:r>
          </w:p>
        </w:tc>
        <w:tc>
          <w:tcPr>
            <w:tcW w:w="0" w:type="auto"/>
            <w:tcBorders>
              <w:top w:val="single" w:sz="4" w:space="0" w:color="5B9BD5" w:themeColor="accent1"/>
            </w:tcBorders>
            <w:shd w:val="clear" w:color="auto" w:fill="auto"/>
            <w:noWrap/>
            <w:hideMark/>
          </w:tcPr>
          <w:p w14:paraId="4D1FAC87"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1</w:t>
            </w:r>
            <w:r w:rsidR="006D441E" w:rsidRPr="00FD2D9C">
              <w:rPr>
                <w:rFonts w:cstheme="minorHAnsi"/>
                <w:color w:val="000000" w:themeColor="text1"/>
                <w:sz w:val="18"/>
                <w:szCs w:val="18"/>
              </w:rPr>
              <w:t>2</w:t>
            </w:r>
            <w:r w:rsidRPr="00FD2D9C">
              <w:rPr>
                <w:rFonts w:cstheme="minorHAnsi"/>
                <w:color w:val="000000" w:themeColor="text1"/>
                <w:sz w:val="18"/>
                <w:szCs w:val="18"/>
              </w:rPr>
              <w:t>%</w:t>
            </w:r>
          </w:p>
        </w:tc>
        <w:tc>
          <w:tcPr>
            <w:tcW w:w="0" w:type="auto"/>
            <w:tcBorders>
              <w:top w:val="single" w:sz="4" w:space="0" w:color="5B9BD5" w:themeColor="accent1"/>
            </w:tcBorders>
            <w:vAlign w:val="center"/>
          </w:tcPr>
          <w:p w14:paraId="532AA244"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22%</w:t>
            </w:r>
          </w:p>
        </w:tc>
        <w:tc>
          <w:tcPr>
            <w:tcW w:w="0" w:type="auto"/>
            <w:tcBorders>
              <w:top w:val="single" w:sz="4" w:space="0" w:color="5B9BD5" w:themeColor="accent1"/>
            </w:tcBorders>
            <w:vAlign w:val="center"/>
          </w:tcPr>
          <w:p w14:paraId="259FE1C6"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0%</w:t>
            </w:r>
          </w:p>
        </w:tc>
      </w:tr>
      <w:tr w:rsidR="00A56AF9" w:rsidRPr="00AF732C" w14:paraId="606DCD60" w14:textId="77777777" w:rsidTr="00F42FCF">
        <w:trPr>
          <w:trHeight w:val="300"/>
        </w:trPr>
        <w:tc>
          <w:tcPr>
            <w:tcW w:w="2493" w:type="dxa"/>
            <w:shd w:val="clear" w:color="auto" w:fill="auto"/>
            <w:noWrap/>
            <w:vAlign w:val="bottom"/>
            <w:hideMark/>
          </w:tcPr>
          <w:p w14:paraId="36A14F0F"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eastAsia="Times New Roman" w:cstheme="minorHAnsi"/>
                <w:color w:val="000000" w:themeColor="text1"/>
              </w:rPr>
              <w:t>About 1 person as part of their other duties</w:t>
            </w:r>
          </w:p>
        </w:tc>
        <w:tc>
          <w:tcPr>
            <w:tcW w:w="0" w:type="auto"/>
            <w:shd w:val="clear" w:color="auto" w:fill="auto"/>
            <w:noWrap/>
            <w:hideMark/>
          </w:tcPr>
          <w:p w14:paraId="6562B2D0"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4</w:t>
            </w:r>
            <w:r w:rsidR="006D441E" w:rsidRPr="00FD2D9C">
              <w:rPr>
                <w:rFonts w:cstheme="minorHAnsi"/>
                <w:color w:val="000000" w:themeColor="text1"/>
                <w:sz w:val="18"/>
                <w:szCs w:val="18"/>
              </w:rPr>
              <w:t>2</w:t>
            </w:r>
            <w:r w:rsidRPr="00FD2D9C">
              <w:rPr>
                <w:rFonts w:cstheme="minorHAnsi"/>
                <w:color w:val="000000" w:themeColor="text1"/>
                <w:sz w:val="18"/>
                <w:szCs w:val="18"/>
              </w:rPr>
              <w:t>%</w:t>
            </w:r>
          </w:p>
        </w:tc>
        <w:tc>
          <w:tcPr>
            <w:tcW w:w="0" w:type="auto"/>
            <w:vAlign w:val="center"/>
          </w:tcPr>
          <w:p w14:paraId="1672BBFE" w14:textId="77777777" w:rsidR="00A56AF9" w:rsidRPr="00FD2D9C" w:rsidRDefault="00A56AF9" w:rsidP="00FD2D9C">
            <w:pPr>
              <w:spacing w:after="0" w:line="240" w:lineRule="auto"/>
              <w:jc w:val="both"/>
              <w:rPr>
                <w:rFonts w:eastAsia="Times New Roman" w:cstheme="minorHAnsi"/>
                <w:color w:val="000000" w:themeColor="text1"/>
                <w:highlight w:val="yellow"/>
              </w:rPr>
            </w:pPr>
            <w:r w:rsidRPr="00FD2D9C">
              <w:rPr>
                <w:rFonts w:cstheme="minorHAnsi"/>
                <w:color w:val="000000" w:themeColor="text1"/>
                <w:sz w:val="18"/>
                <w:szCs w:val="18"/>
              </w:rPr>
              <w:t>35%</w:t>
            </w:r>
          </w:p>
        </w:tc>
        <w:tc>
          <w:tcPr>
            <w:tcW w:w="0" w:type="auto"/>
            <w:vAlign w:val="center"/>
          </w:tcPr>
          <w:p w14:paraId="4AA2BE5D" w14:textId="77777777" w:rsidR="00A56AF9" w:rsidRPr="00FD2D9C" w:rsidRDefault="00A56AF9" w:rsidP="00FD2D9C">
            <w:pPr>
              <w:spacing w:after="0" w:line="240" w:lineRule="auto"/>
              <w:jc w:val="both"/>
              <w:rPr>
                <w:rFonts w:eastAsia="Times New Roman" w:cstheme="minorHAnsi"/>
                <w:color w:val="000000" w:themeColor="text1"/>
                <w:highlight w:val="yellow"/>
              </w:rPr>
            </w:pPr>
            <w:r w:rsidRPr="00FD2D9C">
              <w:rPr>
                <w:rFonts w:cstheme="minorHAnsi"/>
                <w:color w:val="000000" w:themeColor="text1"/>
                <w:sz w:val="18"/>
                <w:szCs w:val="18"/>
              </w:rPr>
              <w:t>48%</w:t>
            </w:r>
          </w:p>
        </w:tc>
      </w:tr>
      <w:tr w:rsidR="00A56AF9" w:rsidRPr="00AF732C" w14:paraId="78893ED3" w14:textId="77777777" w:rsidTr="00F42FCF">
        <w:trPr>
          <w:trHeight w:val="300"/>
        </w:trPr>
        <w:tc>
          <w:tcPr>
            <w:tcW w:w="2493" w:type="dxa"/>
            <w:shd w:val="clear" w:color="auto" w:fill="auto"/>
            <w:noWrap/>
            <w:vAlign w:val="bottom"/>
            <w:hideMark/>
          </w:tcPr>
          <w:p w14:paraId="6F6CC2AD"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eastAsia="Times New Roman" w:cstheme="minorHAnsi"/>
                <w:color w:val="000000" w:themeColor="text1"/>
              </w:rPr>
              <w:t>About 1 person, full time</w:t>
            </w:r>
          </w:p>
        </w:tc>
        <w:tc>
          <w:tcPr>
            <w:tcW w:w="0" w:type="auto"/>
            <w:shd w:val="clear" w:color="auto" w:fill="auto"/>
            <w:noWrap/>
            <w:hideMark/>
          </w:tcPr>
          <w:p w14:paraId="3A7548C8"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8%</w:t>
            </w:r>
          </w:p>
        </w:tc>
        <w:tc>
          <w:tcPr>
            <w:tcW w:w="0" w:type="auto"/>
            <w:vAlign w:val="center"/>
          </w:tcPr>
          <w:p w14:paraId="4075E3B8"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17%</w:t>
            </w:r>
          </w:p>
        </w:tc>
        <w:tc>
          <w:tcPr>
            <w:tcW w:w="0" w:type="auto"/>
            <w:vAlign w:val="center"/>
          </w:tcPr>
          <w:p w14:paraId="05ADD321"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0%</w:t>
            </w:r>
          </w:p>
        </w:tc>
      </w:tr>
      <w:tr w:rsidR="00A56AF9" w:rsidRPr="00AF732C" w14:paraId="7FCD9232" w14:textId="77777777" w:rsidTr="00F42FCF">
        <w:trPr>
          <w:trHeight w:val="300"/>
        </w:trPr>
        <w:tc>
          <w:tcPr>
            <w:tcW w:w="2493" w:type="dxa"/>
            <w:shd w:val="clear" w:color="auto" w:fill="auto"/>
            <w:noWrap/>
            <w:vAlign w:val="bottom"/>
            <w:hideMark/>
          </w:tcPr>
          <w:p w14:paraId="443C1A71"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eastAsia="Times New Roman" w:cstheme="minorHAnsi"/>
                <w:color w:val="000000" w:themeColor="text1"/>
              </w:rPr>
              <w:t>1-2 people</w:t>
            </w:r>
          </w:p>
        </w:tc>
        <w:tc>
          <w:tcPr>
            <w:tcW w:w="0" w:type="auto"/>
            <w:shd w:val="clear" w:color="auto" w:fill="auto"/>
            <w:noWrap/>
            <w:hideMark/>
          </w:tcPr>
          <w:p w14:paraId="50CF2935"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20%</w:t>
            </w:r>
          </w:p>
        </w:tc>
        <w:tc>
          <w:tcPr>
            <w:tcW w:w="0" w:type="auto"/>
            <w:vAlign w:val="center"/>
          </w:tcPr>
          <w:p w14:paraId="366CAD06"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13%</w:t>
            </w:r>
          </w:p>
        </w:tc>
        <w:tc>
          <w:tcPr>
            <w:tcW w:w="0" w:type="auto"/>
            <w:vAlign w:val="center"/>
          </w:tcPr>
          <w:p w14:paraId="02367FB2"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28%</w:t>
            </w:r>
          </w:p>
        </w:tc>
      </w:tr>
      <w:tr w:rsidR="00A56AF9" w:rsidRPr="00AF732C" w14:paraId="2E3383C7" w14:textId="77777777" w:rsidTr="00F42FCF">
        <w:trPr>
          <w:trHeight w:val="300"/>
        </w:trPr>
        <w:tc>
          <w:tcPr>
            <w:tcW w:w="2493" w:type="dxa"/>
            <w:shd w:val="clear" w:color="auto" w:fill="auto"/>
            <w:noWrap/>
            <w:vAlign w:val="bottom"/>
            <w:hideMark/>
          </w:tcPr>
          <w:p w14:paraId="0C6E93C3"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eastAsia="Times New Roman" w:cstheme="minorHAnsi"/>
                <w:color w:val="000000" w:themeColor="text1"/>
              </w:rPr>
              <w:t>3-5 people</w:t>
            </w:r>
          </w:p>
        </w:tc>
        <w:tc>
          <w:tcPr>
            <w:tcW w:w="0" w:type="auto"/>
            <w:shd w:val="clear" w:color="auto" w:fill="auto"/>
            <w:noWrap/>
            <w:hideMark/>
          </w:tcPr>
          <w:p w14:paraId="0927532B"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10%</w:t>
            </w:r>
          </w:p>
        </w:tc>
        <w:tc>
          <w:tcPr>
            <w:tcW w:w="0" w:type="auto"/>
            <w:vAlign w:val="center"/>
          </w:tcPr>
          <w:p w14:paraId="44AE5C5B"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13%</w:t>
            </w:r>
          </w:p>
        </w:tc>
        <w:tc>
          <w:tcPr>
            <w:tcW w:w="0" w:type="auto"/>
            <w:vAlign w:val="center"/>
          </w:tcPr>
          <w:p w14:paraId="7019F0B0"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8%</w:t>
            </w:r>
          </w:p>
        </w:tc>
      </w:tr>
      <w:tr w:rsidR="00A56AF9" w:rsidRPr="00AF732C" w14:paraId="00C36583" w14:textId="77777777" w:rsidTr="00F42FCF">
        <w:trPr>
          <w:trHeight w:val="300"/>
        </w:trPr>
        <w:tc>
          <w:tcPr>
            <w:tcW w:w="2493" w:type="dxa"/>
            <w:shd w:val="clear" w:color="auto" w:fill="auto"/>
            <w:noWrap/>
            <w:vAlign w:val="bottom"/>
            <w:hideMark/>
          </w:tcPr>
          <w:p w14:paraId="09533C3E"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eastAsia="Times New Roman" w:cstheme="minorHAnsi"/>
                <w:color w:val="000000" w:themeColor="text1"/>
              </w:rPr>
              <w:t>More than 5 people</w:t>
            </w:r>
          </w:p>
        </w:tc>
        <w:tc>
          <w:tcPr>
            <w:tcW w:w="0" w:type="auto"/>
            <w:shd w:val="clear" w:color="auto" w:fill="auto"/>
            <w:noWrap/>
            <w:hideMark/>
          </w:tcPr>
          <w:p w14:paraId="593ACCEC"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8%</w:t>
            </w:r>
          </w:p>
        </w:tc>
        <w:tc>
          <w:tcPr>
            <w:tcW w:w="0" w:type="auto"/>
            <w:vAlign w:val="center"/>
          </w:tcPr>
          <w:p w14:paraId="3FD44EA1"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0%</w:t>
            </w:r>
          </w:p>
        </w:tc>
        <w:tc>
          <w:tcPr>
            <w:tcW w:w="0" w:type="auto"/>
            <w:vAlign w:val="center"/>
          </w:tcPr>
          <w:p w14:paraId="4ED9489C" w14:textId="77777777" w:rsidR="00A56AF9" w:rsidRPr="00FD2D9C" w:rsidRDefault="00A56AF9" w:rsidP="00FD2D9C">
            <w:pPr>
              <w:spacing w:after="0" w:line="240" w:lineRule="auto"/>
              <w:jc w:val="both"/>
              <w:rPr>
                <w:rFonts w:eastAsia="Times New Roman" w:cstheme="minorHAnsi"/>
                <w:color w:val="000000" w:themeColor="text1"/>
              </w:rPr>
            </w:pPr>
            <w:r w:rsidRPr="00FD2D9C">
              <w:rPr>
                <w:rFonts w:cstheme="minorHAnsi"/>
                <w:color w:val="000000" w:themeColor="text1"/>
                <w:sz w:val="18"/>
                <w:szCs w:val="18"/>
              </w:rPr>
              <w:t>16%</w:t>
            </w:r>
          </w:p>
        </w:tc>
      </w:tr>
    </w:tbl>
    <w:p w14:paraId="78B5285B" w14:textId="3B99A518" w:rsidR="00D02992" w:rsidRDefault="007F4D7B" w:rsidP="00FD2D9C">
      <w:pPr>
        <w:jc w:val="both"/>
        <w:rPr>
          <w:rFonts w:cstheme="minorHAnsi"/>
        </w:rPr>
      </w:pPr>
      <w:r w:rsidRPr="00B16479">
        <w:rPr>
          <w:rFonts w:cstheme="minorHAnsi"/>
          <w:b/>
        </w:rPr>
        <w:t xml:space="preserve">3.1 </w:t>
      </w:r>
      <w:r w:rsidR="0075638D" w:rsidRPr="00B16479">
        <w:rPr>
          <w:rFonts w:cstheme="minorHAnsi"/>
          <w:b/>
        </w:rPr>
        <w:t>Personnel.</w:t>
      </w:r>
      <w:r w:rsidR="0075638D" w:rsidRPr="00B16479">
        <w:rPr>
          <w:rFonts w:cstheme="minorHAnsi"/>
        </w:rPr>
        <w:t xml:space="preserve"> All </w:t>
      </w:r>
      <w:r w:rsidR="00F62251">
        <w:rPr>
          <w:rFonts w:cstheme="minorHAnsi"/>
        </w:rPr>
        <w:t>“</w:t>
      </w:r>
      <w:r w:rsidR="0075638D" w:rsidRPr="00B16479">
        <w:rPr>
          <w:rFonts w:cstheme="minorHAnsi"/>
        </w:rPr>
        <w:t>engaged</w:t>
      </w:r>
      <w:r w:rsidR="00F62251">
        <w:rPr>
          <w:rFonts w:cstheme="minorHAnsi"/>
        </w:rPr>
        <w:t>”</w:t>
      </w:r>
      <w:r w:rsidR="0075638D" w:rsidRPr="00B16479">
        <w:rPr>
          <w:rFonts w:cstheme="minorHAnsi"/>
        </w:rPr>
        <w:t xml:space="preserve"> societies </w:t>
      </w:r>
      <w:r w:rsidR="003257B2">
        <w:rPr>
          <w:rFonts w:cstheme="minorHAnsi"/>
        </w:rPr>
        <w:t xml:space="preserve">surveyed said they </w:t>
      </w:r>
      <w:r w:rsidR="0075638D" w:rsidRPr="00B16479">
        <w:rPr>
          <w:rFonts w:cstheme="minorHAnsi"/>
        </w:rPr>
        <w:t xml:space="preserve">have at least one staff </w:t>
      </w:r>
      <w:r w:rsidR="003314E0">
        <w:rPr>
          <w:rFonts w:cstheme="minorHAnsi"/>
        </w:rPr>
        <w:t>member</w:t>
      </w:r>
      <w:r w:rsidR="00786206">
        <w:rPr>
          <w:rFonts w:cstheme="minorHAnsi"/>
        </w:rPr>
        <w:t xml:space="preserve"> </w:t>
      </w:r>
      <w:r w:rsidR="0075638D" w:rsidRPr="00B16479">
        <w:rPr>
          <w:rFonts w:cstheme="minorHAnsi"/>
        </w:rPr>
        <w:t xml:space="preserve">that is dedicated to public engagement activities either part time or full time. More than one third of engaged societies </w:t>
      </w:r>
      <w:r w:rsidR="003257B2">
        <w:rPr>
          <w:rFonts w:cstheme="minorHAnsi"/>
        </w:rPr>
        <w:t xml:space="preserve">said they </w:t>
      </w:r>
      <w:r w:rsidR="0075638D" w:rsidRPr="00B16479">
        <w:rPr>
          <w:rFonts w:cstheme="minorHAnsi"/>
        </w:rPr>
        <w:t>have more than one staff</w:t>
      </w:r>
      <w:r w:rsidR="003257B2">
        <w:rPr>
          <w:rFonts w:cstheme="minorHAnsi"/>
        </w:rPr>
        <w:t xml:space="preserve"> member</w:t>
      </w:r>
      <w:r w:rsidR="0075638D" w:rsidRPr="00B16479">
        <w:rPr>
          <w:rFonts w:cstheme="minorHAnsi"/>
        </w:rPr>
        <w:t xml:space="preserve"> responsible for public engagement or related activities. Howe</w:t>
      </w:r>
      <w:r w:rsidR="0075638D" w:rsidRPr="00FD2D9C">
        <w:rPr>
          <w:rFonts w:cstheme="minorHAnsi"/>
        </w:rPr>
        <w:t xml:space="preserve">ver, </w:t>
      </w:r>
      <w:r w:rsidR="003257B2">
        <w:rPr>
          <w:rFonts w:cstheme="minorHAnsi"/>
        </w:rPr>
        <w:t>‘</w:t>
      </w:r>
      <w:r w:rsidR="0075638D" w:rsidRPr="00FD2D9C">
        <w:rPr>
          <w:rFonts w:cstheme="minorHAnsi"/>
        </w:rPr>
        <w:t>never engaged</w:t>
      </w:r>
      <w:r w:rsidR="003257B2">
        <w:rPr>
          <w:rFonts w:cstheme="minorHAnsi"/>
        </w:rPr>
        <w:t>’</w:t>
      </w:r>
      <w:r w:rsidR="0075638D" w:rsidRPr="00FD2D9C">
        <w:rPr>
          <w:rFonts w:cstheme="minorHAnsi"/>
        </w:rPr>
        <w:t xml:space="preserve"> societies </w:t>
      </w:r>
      <w:r w:rsidR="003257B2">
        <w:rPr>
          <w:rFonts w:cstheme="minorHAnsi"/>
        </w:rPr>
        <w:t>reported substantially fewer</w:t>
      </w:r>
      <w:r w:rsidR="0075638D" w:rsidRPr="00FD2D9C">
        <w:rPr>
          <w:rFonts w:cstheme="minorHAnsi"/>
        </w:rPr>
        <w:t xml:space="preserve"> personnel support</w:t>
      </w:r>
      <w:r w:rsidR="003257B2">
        <w:rPr>
          <w:rFonts w:cstheme="minorHAnsi"/>
        </w:rPr>
        <w:t>;</w:t>
      </w:r>
      <w:r w:rsidR="0075638D" w:rsidRPr="00FD2D9C">
        <w:rPr>
          <w:rFonts w:cstheme="minorHAnsi"/>
        </w:rPr>
        <w:t xml:space="preserve"> about one fifth of them </w:t>
      </w:r>
      <w:r w:rsidR="003257B2">
        <w:rPr>
          <w:rFonts w:cstheme="minorHAnsi"/>
        </w:rPr>
        <w:t>said they did</w:t>
      </w:r>
      <w:r w:rsidR="0075638D" w:rsidRPr="00FD2D9C">
        <w:rPr>
          <w:rFonts w:cstheme="minorHAnsi"/>
        </w:rPr>
        <w:t xml:space="preserve"> not have</w:t>
      </w:r>
      <w:r w:rsidR="003257B2">
        <w:rPr>
          <w:rFonts w:cstheme="minorHAnsi"/>
        </w:rPr>
        <w:t xml:space="preserve"> anyone response</w:t>
      </w:r>
      <w:r w:rsidR="0075638D" w:rsidRPr="00FD2D9C">
        <w:rPr>
          <w:rFonts w:cstheme="minorHAnsi"/>
        </w:rPr>
        <w:t xml:space="preserve"> </w:t>
      </w:r>
      <w:r w:rsidR="003257B2">
        <w:rPr>
          <w:rFonts w:cstheme="minorHAnsi"/>
        </w:rPr>
        <w:t>for</w:t>
      </w:r>
      <w:r w:rsidR="0075638D" w:rsidRPr="00FD2D9C">
        <w:rPr>
          <w:rFonts w:cstheme="minorHAnsi"/>
        </w:rPr>
        <w:t xml:space="preserve"> public engagement.</w:t>
      </w:r>
      <w:r w:rsidRPr="00FD2D9C">
        <w:rPr>
          <w:rFonts w:cstheme="minorHAnsi"/>
        </w:rPr>
        <w:t xml:space="preserve"> </w:t>
      </w:r>
    </w:p>
    <w:p w14:paraId="114A0B90" w14:textId="77777777" w:rsidR="00520F73" w:rsidRDefault="00520F73" w:rsidP="00FD2D9C">
      <w:pPr>
        <w:jc w:val="both"/>
        <w:rPr>
          <w:rFonts w:cstheme="minorHAnsi"/>
        </w:rPr>
      </w:pPr>
    </w:p>
    <w:p w14:paraId="60AA5420" w14:textId="77777777" w:rsidR="00520F73" w:rsidRDefault="00520F73" w:rsidP="00FD2D9C">
      <w:pPr>
        <w:jc w:val="both"/>
        <w:rPr>
          <w:rFonts w:cstheme="minorHAnsi"/>
        </w:rPr>
      </w:pPr>
    </w:p>
    <w:p w14:paraId="016A2E0A" w14:textId="77777777" w:rsidR="00520F73" w:rsidRDefault="00520F73" w:rsidP="00FD2D9C">
      <w:pPr>
        <w:jc w:val="both"/>
        <w:rPr>
          <w:rFonts w:cstheme="minorHAnsi"/>
        </w:rPr>
      </w:pPr>
    </w:p>
    <w:p w14:paraId="6174E403" w14:textId="77777777" w:rsidR="00520F73" w:rsidRPr="004A6864" w:rsidRDefault="00520F73" w:rsidP="00FD2D9C">
      <w:pPr>
        <w:jc w:val="both"/>
        <w:rPr>
          <w:rFonts w:cstheme="minorHAnsi"/>
        </w:rPr>
      </w:pPr>
    </w:p>
    <w:p w14:paraId="58DA13BB" w14:textId="246A3D33" w:rsidR="0075638D" w:rsidRPr="004A6864" w:rsidRDefault="004A6864" w:rsidP="00FD2D9C">
      <w:pPr>
        <w:jc w:val="both"/>
        <w:rPr>
          <w:rFonts w:cstheme="minorHAnsi"/>
        </w:rPr>
      </w:pPr>
      <w:r w:rsidRPr="00AF732C">
        <w:rPr>
          <w:rFonts w:cstheme="minorHAnsi"/>
          <w:b/>
          <w:noProof/>
        </w:rPr>
        <w:drawing>
          <wp:anchor distT="0" distB="0" distL="114300" distR="114300" simplePos="0" relativeHeight="251659264" behindDoc="1" locked="0" layoutInCell="1" allowOverlap="1" wp14:anchorId="5BB3959E" wp14:editId="0B973784">
            <wp:simplePos x="0" y="0"/>
            <wp:positionH relativeFrom="column">
              <wp:posOffset>2638425</wp:posOffset>
            </wp:positionH>
            <wp:positionV relativeFrom="paragraph">
              <wp:posOffset>47625</wp:posOffset>
            </wp:positionV>
            <wp:extent cx="3438525" cy="2047875"/>
            <wp:effectExtent l="0" t="0" r="9525" b="9525"/>
            <wp:wrapTight wrapText="bothSides">
              <wp:wrapPolygon edited="0">
                <wp:start x="0" y="0"/>
                <wp:lineTo x="0" y="21500"/>
                <wp:lineTo x="21540" y="21500"/>
                <wp:lineTo x="21540"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7F4D7B" w:rsidRPr="00AF732C">
        <w:rPr>
          <w:rFonts w:cstheme="minorHAnsi"/>
          <w:b/>
        </w:rPr>
        <w:t>3.2</w:t>
      </w:r>
      <w:r w:rsidR="007F4D7B" w:rsidRPr="00AF732C">
        <w:rPr>
          <w:rFonts w:cstheme="minorHAnsi"/>
        </w:rPr>
        <w:t xml:space="preserve"> </w:t>
      </w:r>
      <w:r w:rsidR="0075638D" w:rsidRPr="00AF732C">
        <w:rPr>
          <w:rFonts w:cstheme="minorHAnsi"/>
          <w:b/>
        </w:rPr>
        <w:t>Training Effort</w:t>
      </w:r>
      <w:r w:rsidR="007F4D7B" w:rsidRPr="00AF732C">
        <w:rPr>
          <w:rFonts w:cstheme="minorHAnsi"/>
          <w:b/>
        </w:rPr>
        <w:t xml:space="preserve">. </w:t>
      </w:r>
      <w:r w:rsidR="0075638D" w:rsidRPr="00AF732C">
        <w:rPr>
          <w:rFonts w:cstheme="minorHAnsi"/>
        </w:rPr>
        <w:t xml:space="preserve">Overall, about one third of surveyed societies responded that they do not provide </w:t>
      </w:r>
      <w:r w:rsidR="0075638D" w:rsidRPr="004A6864">
        <w:rPr>
          <w:rFonts w:cstheme="minorHAnsi"/>
        </w:rPr>
        <w:t>any kind of trainings for member</w:t>
      </w:r>
      <w:r w:rsidR="003314E0">
        <w:rPr>
          <w:rFonts w:cstheme="minorHAnsi"/>
        </w:rPr>
        <w:t>s</w:t>
      </w:r>
      <w:r w:rsidR="0075638D" w:rsidRPr="004A6864">
        <w:rPr>
          <w:rFonts w:cstheme="minorHAnsi"/>
        </w:rPr>
        <w:t xml:space="preserve">, and another 7% indicated that they plan to in the future. Nearly half (41%) of the societies </w:t>
      </w:r>
      <w:r w:rsidR="003257B2">
        <w:rPr>
          <w:rFonts w:cstheme="minorHAnsi"/>
        </w:rPr>
        <w:t xml:space="preserve">said they </w:t>
      </w:r>
      <w:r w:rsidR="0075638D" w:rsidRPr="004A6864">
        <w:rPr>
          <w:rFonts w:cstheme="minorHAnsi"/>
        </w:rPr>
        <w:t>provide a small amount, 14% provide a moderate amount, 5% provide a lot, and 2% provide a great deal</w:t>
      </w:r>
      <w:r w:rsidR="003257B2">
        <w:rPr>
          <w:rFonts w:cstheme="minorHAnsi"/>
        </w:rPr>
        <w:t xml:space="preserve"> of </w:t>
      </w:r>
      <w:r w:rsidR="0075638D" w:rsidRPr="004A6864">
        <w:rPr>
          <w:rFonts w:cstheme="minorHAnsi"/>
        </w:rPr>
        <w:t>public engagement</w:t>
      </w:r>
      <w:r w:rsidR="003257B2">
        <w:rPr>
          <w:rFonts w:cstheme="minorHAnsi"/>
        </w:rPr>
        <w:t xml:space="preserve"> training</w:t>
      </w:r>
      <w:r w:rsidR="0075638D" w:rsidRPr="004A6864">
        <w:rPr>
          <w:rFonts w:cstheme="minorHAnsi"/>
        </w:rPr>
        <w:t xml:space="preserve">. </w:t>
      </w:r>
      <w:r w:rsidR="00F62251">
        <w:rPr>
          <w:rFonts w:cstheme="minorHAnsi"/>
        </w:rPr>
        <w:t>“</w:t>
      </w:r>
      <w:r w:rsidR="007F4D7B" w:rsidRPr="004A6864">
        <w:rPr>
          <w:rFonts w:cstheme="minorHAnsi"/>
        </w:rPr>
        <w:t>Engaged</w:t>
      </w:r>
      <w:r w:rsidR="00F62251">
        <w:rPr>
          <w:rFonts w:cstheme="minorHAnsi"/>
        </w:rPr>
        <w:t>”</w:t>
      </w:r>
      <w:r w:rsidR="007F4D7B" w:rsidRPr="004A6864">
        <w:rPr>
          <w:rFonts w:cstheme="minorHAnsi"/>
        </w:rPr>
        <w:t xml:space="preserve"> societies provide significantly more training support than </w:t>
      </w:r>
      <w:r w:rsidR="00F62251">
        <w:rPr>
          <w:rFonts w:cstheme="minorHAnsi"/>
        </w:rPr>
        <w:t>“</w:t>
      </w:r>
      <w:r w:rsidR="007F4D7B" w:rsidRPr="004A6864">
        <w:rPr>
          <w:rFonts w:cstheme="minorHAnsi"/>
        </w:rPr>
        <w:t>never engaged</w:t>
      </w:r>
      <w:r w:rsidR="00F62251">
        <w:rPr>
          <w:rFonts w:cstheme="minorHAnsi"/>
        </w:rPr>
        <w:t>”</w:t>
      </w:r>
      <w:r w:rsidR="007F4D7B" w:rsidRPr="004A6864">
        <w:rPr>
          <w:rFonts w:cstheme="minorHAnsi"/>
        </w:rPr>
        <w:t xml:space="preserve"> societies.</w:t>
      </w:r>
    </w:p>
    <w:p w14:paraId="4133E3B2" w14:textId="77777777" w:rsidR="007F4D7B" w:rsidRPr="004A6864" w:rsidRDefault="007F4D7B" w:rsidP="00FD2D9C">
      <w:pPr>
        <w:pStyle w:val="ListParagraph"/>
        <w:spacing w:after="0"/>
        <w:ind w:left="360"/>
        <w:jc w:val="both"/>
        <w:rPr>
          <w:rFonts w:cstheme="minorHAnsi"/>
          <w:b/>
        </w:rPr>
      </w:pPr>
    </w:p>
    <w:p w14:paraId="7EB2F9AE" w14:textId="3EBEF894" w:rsidR="00462629" w:rsidRPr="00AF732C" w:rsidRDefault="0075638D" w:rsidP="00815F99">
      <w:pPr>
        <w:jc w:val="both"/>
        <w:rPr>
          <w:rFonts w:cstheme="minorHAnsi"/>
        </w:rPr>
      </w:pPr>
      <w:r w:rsidRPr="00AF732C">
        <w:rPr>
          <w:rFonts w:cstheme="minorHAnsi"/>
          <w:noProof/>
        </w:rPr>
        <w:drawing>
          <wp:anchor distT="0" distB="0" distL="114300" distR="114300" simplePos="0" relativeHeight="251658240" behindDoc="0" locked="0" layoutInCell="1" allowOverlap="1" wp14:anchorId="27D84A9F" wp14:editId="2AA1B4FD">
            <wp:simplePos x="0" y="0"/>
            <wp:positionH relativeFrom="column">
              <wp:posOffset>1962150</wp:posOffset>
            </wp:positionH>
            <wp:positionV relativeFrom="paragraph">
              <wp:posOffset>34290</wp:posOffset>
            </wp:positionV>
            <wp:extent cx="4114800" cy="2752725"/>
            <wp:effectExtent l="0" t="0" r="25400" b="1587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AF732C">
        <w:rPr>
          <w:rFonts w:cstheme="minorHAnsi"/>
        </w:rPr>
        <w:t xml:space="preserve">Among </w:t>
      </w:r>
      <w:r w:rsidR="00462629" w:rsidRPr="00AF732C">
        <w:rPr>
          <w:rFonts w:cstheme="minorHAnsi"/>
        </w:rPr>
        <w:t>societies that</w:t>
      </w:r>
      <w:r w:rsidRPr="00AF732C">
        <w:rPr>
          <w:rFonts w:cstheme="minorHAnsi"/>
        </w:rPr>
        <w:t xml:space="preserve"> indicated that they provide training for members, </w:t>
      </w:r>
      <w:r w:rsidR="003257B2">
        <w:rPr>
          <w:rFonts w:cstheme="minorHAnsi"/>
        </w:rPr>
        <w:t>t</w:t>
      </w:r>
      <w:r w:rsidRPr="00AF732C">
        <w:rPr>
          <w:rFonts w:cstheme="minorHAnsi"/>
        </w:rPr>
        <w:t xml:space="preserve">he results showed that societies mostly focus on practical skills. For example, many of them </w:t>
      </w:r>
      <w:r w:rsidR="003257B2">
        <w:rPr>
          <w:rFonts w:cstheme="minorHAnsi"/>
        </w:rPr>
        <w:t>indicated that</w:t>
      </w:r>
      <w:r w:rsidR="003257B2" w:rsidRPr="00AF732C">
        <w:rPr>
          <w:rFonts w:cstheme="minorHAnsi"/>
        </w:rPr>
        <w:t xml:space="preserve"> </w:t>
      </w:r>
      <w:r w:rsidRPr="00AF732C">
        <w:rPr>
          <w:rFonts w:cstheme="minorHAnsi"/>
        </w:rPr>
        <w:t xml:space="preserve">“public speaking or making public presentation” </w:t>
      </w:r>
      <w:r w:rsidR="00334526">
        <w:rPr>
          <w:rFonts w:cstheme="minorHAnsi"/>
        </w:rPr>
        <w:t>and</w:t>
      </w:r>
      <w:r w:rsidR="00334526" w:rsidRPr="00AF732C">
        <w:rPr>
          <w:rFonts w:cstheme="minorHAnsi"/>
        </w:rPr>
        <w:t xml:space="preserve"> </w:t>
      </w:r>
      <w:r w:rsidRPr="00AF732C">
        <w:rPr>
          <w:rFonts w:cstheme="minorHAnsi"/>
        </w:rPr>
        <w:t xml:space="preserve">“writing for public/media” </w:t>
      </w:r>
      <w:r w:rsidR="00334526">
        <w:rPr>
          <w:rFonts w:cstheme="minorHAnsi"/>
        </w:rPr>
        <w:t>were</w:t>
      </w:r>
      <w:r w:rsidRPr="00AF732C">
        <w:rPr>
          <w:rFonts w:cstheme="minorHAnsi"/>
        </w:rPr>
        <w:t xml:space="preserve"> the primary focus</w:t>
      </w:r>
      <w:r w:rsidR="00334526">
        <w:rPr>
          <w:rFonts w:cstheme="minorHAnsi"/>
        </w:rPr>
        <w:t xml:space="preserve"> of training</w:t>
      </w:r>
      <w:r w:rsidRPr="00AF732C">
        <w:rPr>
          <w:rFonts w:cstheme="minorHAnsi"/>
        </w:rPr>
        <w:t>, but very few consider “understanding news values” or “training in theories/models of communication/strategy”.</w:t>
      </w:r>
    </w:p>
    <w:p w14:paraId="33217622" w14:textId="77777777" w:rsidR="00D02992" w:rsidRDefault="00D02992" w:rsidP="00FD2D9C">
      <w:pPr>
        <w:jc w:val="both"/>
        <w:rPr>
          <w:rFonts w:cstheme="minorHAnsi"/>
        </w:rPr>
      </w:pPr>
    </w:p>
    <w:p w14:paraId="25BDBBD0" w14:textId="77777777" w:rsidR="00334526" w:rsidRPr="00B16479" w:rsidRDefault="00334526" w:rsidP="00FD2D9C">
      <w:pPr>
        <w:jc w:val="both"/>
        <w:rPr>
          <w:rFonts w:cstheme="minorHAnsi"/>
        </w:rPr>
      </w:pPr>
    </w:p>
    <w:tbl>
      <w:tblPr>
        <w:tblpPr w:leftFromText="180" w:rightFromText="180" w:vertAnchor="text" w:horzAnchor="margin" w:tblpXSpec="right" w:tblpY="814"/>
        <w:tblW w:w="4788" w:type="dxa"/>
        <w:tblBorders>
          <w:top w:val="single" w:sz="4" w:space="0" w:color="5B9BD5" w:themeColor="accent1"/>
          <w:bottom w:val="single" w:sz="4" w:space="0" w:color="5B9BD5" w:themeColor="accent1"/>
        </w:tblBorders>
        <w:tblLook w:val="04A0" w:firstRow="1" w:lastRow="0" w:firstColumn="1" w:lastColumn="0" w:noHBand="0" w:noVBand="1"/>
      </w:tblPr>
      <w:tblGrid>
        <w:gridCol w:w="2160"/>
        <w:gridCol w:w="875"/>
        <w:gridCol w:w="765"/>
        <w:gridCol w:w="988"/>
      </w:tblGrid>
      <w:tr w:rsidR="00491979" w:rsidRPr="00AF732C" w14:paraId="26E701B5" w14:textId="77777777" w:rsidTr="00FD2D9C">
        <w:trPr>
          <w:trHeight w:val="300"/>
        </w:trPr>
        <w:tc>
          <w:tcPr>
            <w:tcW w:w="2160" w:type="dxa"/>
            <w:tcBorders>
              <w:bottom w:val="single" w:sz="4" w:space="0" w:color="5B9BD5" w:themeColor="accent1"/>
            </w:tcBorders>
            <w:shd w:val="clear" w:color="auto" w:fill="auto"/>
            <w:noWrap/>
            <w:vAlign w:val="bottom"/>
          </w:tcPr>
          <w:p w14:paraId="7ADADCA5" w14:textId="77777777" w:rsidR="00491979" w:rsidRPr="00AF732C" w:rsidRDefault="00491979" w:rsidP="00FD2D9C">
            <w:pPr>
              <w:spacing w:after="0" w:line="240" w:lineRule="auto"/>
              <w:jc w:val="both"/>
              <w:rPr>
                <w:rFonts w:eastAsia="Times New Roman" w:cstheme="minorHAnsi"/>
                <w:b/>
                <w:color w:val="000000"/>
              </w:rPr>
            </w:pPr>
            <w:r w:rsidRPr="00AF732C">
              <w:rPr>
                <w:rFonts w:eastAsia="Times New Roman" w:cstheme="minorHAnsi"/>
                <w:b/>
                <w:color w:val="000000"/>
              </w:rPr>
              <w:t>Others</w:t>
            </w:r>
          </w:p>
        </w:tc>
        <w:tc>
          <w:tcPr>
            <w:tcW w:w="875" w:type="dxa"/>
            <w:tcBorders>
              <w:bottom w:val="single" w:sz="4" w:space="0" w:color="5B9BD5" w:themeColor="accent1"/>
            </w:tcBorders>
            <w:shd w:val="clear" w:color="auto" w:fill="auto"/>
            <w:noWrap/>
            <w:vAlign w:val="bottom"/>
          </w:tcPr>
          <w:p w14:paraId="394FAE16" w14:textId="77777777" w:rsidR="00491979" w:rsidRPr="00AF732C" w:rsidRDefault="00491979" w:rsidP="00FD2D9C">
            <w:pPr>
              <w:spacing w:after="0" w:line="240" w:lineRule="auto"/>
              <w:jc w:val="both"/>
              <w:rPr>
                <w:rFonts w:eastAsia="Times New Roman" w:cstheme="minorHAnsi"/>
                <w:b/>
                <w:color w:val="000000"/>
              </w:rPr>
            </w:pPr>
            <w:r w:rsidRPr="00AF732C">
              <w:rPr>
                <w:rFonts w:eastAsia="Times New Roman" w:cstheme="minorHAnsi"/>
                <w:b/>
                <w:color w:val="000000"/>
              </w:rPr>
              <w:t>Overall</w:t>
            </w:r>
          </w:p>
        </w:tc>
        <w:tc>
          <w:tcPr>
            <w:tcW w:w="765" w:type="dxa"/>
            <w:tcBorders>
              <w:bottom w:val="single" w:sz="4" w:space="0" w:color="5B9BD5" w:themeColor="accent1"/>
            </w:tcBorders>
          </w:tcPr>
          <w:p w14:paraId="40D65D7B" w14:textId="77777777" w:rsidR="00491979" w:rsidRPr="00AF732C" w:rsidRDefault="00491979" w:rsidP="00FD2D9C">
            <w:pPr>
              <w:spacing w:after="0" w:line="240" w:lineRule="auto"/>
              <w:jc w:val="both"/>
              <w:rPr>
                <w:rFonts w:eastAsia="Times New Roman" w:cstheme="minorHAnsi"/>
                <w:b/>
                <w:color w:val="000000"/>
              </w:rPr>
            </w:pPr>
            <w:r w:rsidRPr="00AF732C">
              <w:rPr>
                <w:rFonts w:eastAsia="Times New Roman" w:cstheme="minorHAnsi"/>
                <w:b/>
                <w:color w:val="000000"/>
              </w:rPr>
              <w:t>Never</w:t>
            </w:r>
          </w:p>
        </w:tc>
        <w:tc>
          <w:tcPr>
            <w:tcW w:w="988" w:type="dxa"/>
            <w:tcBorders>
              <w:bottom w:val="single" w:sz="4" w:space="0" w:color="5B9BD5" w:themeColor="accent1"/>
            </w:tcBorders>
          </w:tcPr>
          <w:p w14:paraId="7ACD0934" w14:textId="77777777" w:rsidR="00491979" w:rsidRPr="00AF732C" w:rsidRDefault="00491979" w:rsidP="00FD2D9C">
            <w:pPr>
              <w:spacing w:after="0" w:line="240" w:lineRule="auto"/>
              <w:jc w:val="both"/>
              <w:rPr>
                <w:rFonts w:eastAsia="Times New Roman" w:cstheme="minorHAnsi"/>
                <w:b/>
                <w:color w:val="000000"/>
              </w:rPr>
            </w:pPr>
            <w:r w:rsidRPr="00AF732C">
              <w:rPr>
                <w:rFonts w:eastAsia="Times New Roman" w:cstheme="minorHAnsi"/>
                <w:b/>
                <w:color w:val="000000"/>
              </w:rPr>
              <w:t>Engaged</w:t>
            </w:r>
          </w:p>
        </w:tc>
      </w:tr>
      <w:tr w:rsidR="00491979" w:rsidRPr="00AF732C" w14:paraId="5356248E" w14:textId="77777777" w:rsidTr="00FD2D9C">
        <w:trPr>
          <w:trHeight w:val="300"/>
        </w:trPr>
        <w:tc>
          <w:tcPr>
            <w:tcW w:w="2160" w:type="dxa"/>
            <w:tcBorders>
              <w:top w:val="single" w:sz="4" w:space="0" w:color="5B9BD5" w:themeColor="accent1"/>
              <w:bottom w:val="nil"/>
            </w:tcBorders>
            <w:shd w:val="clear" w:color="auto" w:fill="auto"/>
            <w:noWrap/>
            <w:vAlign w:val="bottom"/>
            <w:hideMark/>
          </w:tcPr>
          <w:p w14:paraId="0739534D" w14:textId="77777777" w:rsidR="00491979" w:rsidRPr="00AF732C" w:rsidRDefault="00491979" w:rsidP="00FD2D9C">
            <w:pPr>
              <w:spacing w:after="0" w:line="240" w:lineRule="auto"/>
              <w:jc w:val="both"/>
              <w:rPr>
                <w:rFonts w:eastAsia="Times New Roman" w:cstheme="minorHAnsi"/>
                <w:color w:val="000000"/>
              </w:rPr>
            </w:pPr>
          </w:p>
        </w:tc>
        <w:tc>
          <w:tcPr>
            <w:tcW w:w="875" w:type="dxa"/>
            <w:tcBorders>
              <w:top w:val="single" w:sz="4" w:space="0" w:color="5B9BD5" w:themeColor="accent1"/>
              <w:bottom w:val="nil"/>
            </w:tcBorders>
            <w:shd w:val="clear" w:color="auto" w:fill="auto"/>
            <w:noWrap/>
            <w:vAlign w:val="center"/>
            <w:hideMark/>
          </w:tcPr>
          <w:p w14:paraId="3D3D5C95" w14:textId="77777777" w:rsidR="00491979" w:rsidRPr="00AF732C" w:rsidRDefault="00491979" w:rsidP="00FD2D9C">
            <w:pPr>
              <w:spacing w:after="0" w:line="240" w:lineRule="auto"/>
              <w:jc w:val="both"/>
              <w:rPr>
                <w:rFonts w:eastAsia="Times New Roman" w:cstheme="minorHAnsi"/>
                <w:color w:val="000000"/>
              </w:rPr>
            </w:pPr>
            <w:r w:rsidRPr="00AF732C">
              <w:rPr>
                <w:rFonts w:eastAsia="Times New Roman" w:cstheme="minorHAnsi"/>
                <w:color w:val="000000"/>
              </w:rPr>
              <w:t>YES</w:t>
            </w:r>
          </w:p>
        </w:tc>
        <w:tc>
          <w:tcPr>
            <w:tcW w:w="765" w:type="dxa"/>
            <w:tcBorders>
              <w:top w:val="single" w:sz="4" w:space="0" w:color="5B9BD5" w:themeColor="accent1"/>
              <w:bottom w:val="nil"/>
            </w:tcBorders>
            <w:vAlign w:val="center"/>
          </w:tcPr>
          <w:p w14:paraId="76158F07" w14:textId="77777777" w:rsidR="00491979" w:rsidRPr="00AF732C" w:rsidRDefault="00491979" w:rsidP="00FD2D9C">
            <w:pPr>
              <w:spacing w:after="0" w:line="240" w:lineRule="auto"/>
              <w:jc w:val="both"/>
              <w:rPr>
                <w:rFonts w:cstheme="minorHAnsi"/>
                <w:color w:val="000000"/>
              </w:rPr>
            </w:pPr>
            <w:r w:rsidRPr="00AF732C">
              <w:rPr>
                <w:rFonts w:cstheme="minorHAnsi"/>
                <w:color w:val="000000"/>
              </w:rPr>
              <w:t>YES</w:t>
            </w:r>
          </w:p>
        </w:tc>
        <w:tc>
          <w:tcPr>
            <w:tcW w:w="988" w:type="dxa"/>
            <w:tcBorders>
              <w:top w:val="single" w:sz="4" w:space="0" w:color="5B9BD5" w:themeColor="accent1"/>
              <w:bottom w:val="nil"/>
            </w:tcBorders>
            <w:vAlign w:val="center"/>
          </w:tcPr>
          <w:p w14:paraId="341CE3A6" w14:textId="77777777" w:rsidR="00491979" w:rsidRPr="00AF732C" w:rsidRDefault="00491979" w:rsidP="00FD2D9C">
            <w:pPr>
              <w:spacing w:after="0" w:line="240" w:lineRule="auto"/>
              <w:jc w:val="both"/>
              <w:rPr>
                <w:rFonts w:eastAsia="Times New Roman" w:cstheme="minorHAnsi"/>
                <w:color w:val="000000"/>
              </w:rPr>
            </w:pPr>
            <w:r w:rsidRPr="00AF732C">
              <w:rPr>
                <w:rFonts w:eastAsia="Times New Roman" w:cstheme="minorHAnsi"/>
                <w:color w:val="000000"/>
              </w:rPr>
              <w:t>YES</w:t>
            </w:r>
          </w:p>
        </w:tc>
      </w:tr>
      <w:tr w:rsidR="00491979" w:rsidRPr="00AF732C" w14:paraId="1948B7FB" w14:textId="77777777" w:rsidTr="00FD2D9C">
        <w:trPr>
          <w:trHeight w:val="300"/>
        </w:trPr>
        <w:tc>
          <w:tcPr>
            <w:tcW w:w="2160" w:type="dxa"/>
            <w:tcBorders>
              <w:top w:val="nil"/>
            </w:tcBorders>
            <w:shd w:val="clear" w:color="auto" w:fill="auto"/>
            <w:noWrap/>
            <w:vAlign w:val="bottom"/>
            <w:hideMark/>
          </w:tcPr>
          <w:p w14:paraId="2AC53FD7" w14:textId="77777777" w:rsidR="00491979" w:rsidRPr="00AF732C" w:rsidRDefault="00491979" w:rsidP="00FD2D9C">
            <w:pPr>
              <w:spacing w:after="0" w:line="240" w:lineRule="auto"/>
              <w:rPr>
                <w:rFonts w:eastAsia="Times New Roman" w:cstheme="minorHAnsi"/>
                <w:color w:val="000000"/>
              </w:rPr>
            </w:pPr>
            <w:r w:rsidRPr="00AF732C">
              <w:rPr>
                <w:rFonts w:eastAsia="Times New Roman" w:cstheme="minorHAnsi"/>
                <w:color w:val="000000"/>
              </w:rPr>
              <w:t>Social network support for members</w:t>
            </w:r>
          </w:p>
        </w:tc>
        <w:tc>
          <w:tcPr>
            <w:tcW w:w="875" w:type="dxa"/>
            <w:tcBorders>
              <w:top w:val="nil"/>
            </w:tcBorders>
            <w:shd w:val="clear" w:color="auto" w:fill="auto"/>
            <w:noWrap/>
            <w:vAlign w:val="center"/>
            <w:hideMark/>
          </w:tcPr>
          <w:p w14:paraId="6C2EF64A" w14:textId="77777777" w:rsidR="00491979" w:rsidRPr="00AF732C" w:rsidRDefault="00491979" w:rsidP="00FD2D9C">
            <w:pPr>
              <w:spacing w:after="0" w:line="240" w:lineRule="auto"/>
              <w:jc w:val="both"/>
              <w:rPr>
                <w:rFonts w:eastAsia="Times New Roman" w:cstheme="minorHAnsi"/>
                <w:color w:val="000000"/>
              </w:rPr>
            </w:pPr>
            <w:r w:rsidRPr="00AF732C">
              <w:rPr>
                <w:rFonts w:eastAsia="Times New Roman" w:cstheme="minorHAnsi"/>
                <w:color w:val="000000"/>
              </w:rPr>
              <w:t>40%</w:t>
            </w:r>
          </w:p>
        </w:tc>
        <w:tc>
          <w:tcPr>
            <w:tcW w:w="765" w:type="dxa"/>
            <w:tcBorders>
              <w:top w:val="nil"/>
            </w:tcBorders>
            <w:vAlign w:val="center"/>
          </w:tcPr>
          <w:p w14:paraId="60AB7742" w14:textId="77777777" w:rsidR="00491979" w:rsidRPr="00AF732C" w:rsidRDefault="00491979" w:rsidP="00FD2D9C">
            <w:pPr>
              <w:spacing w:after="0" w:line="240" w:lineRule="auto"/>
              <w:jc w:val="both"/>
              <w:rPr>
                <w:rFonts w:eastAsia="Times New Roman" w:cstheme="minorHAnsi"/>
                <w:color w:val="000000"/>
              </w:rPr>
            </w:pPr>
            <w:r w:rsidRPr="00AF732C">
              <w:rPr>
                <w:rFonts w:cstheme="minorHAnsi"/>
                <w:color w:val="000000"/>
              </w:rPr>
              <w:t>2</w:t>
            </w:r>
            <w:r w:rsidR="00A56AF9" w:rsidRPr="00AF732C">
              <w:rPr>
                <w:rFonts w:cstheme="minorHAnsi"/>
                <w:color w:val="000000"/>
              </w:rPr>
              <w:t>5</w:t>
            </w:r>
            <w:r w:rsidRPr="00AF732C">
              <w:rPr>
                <w:rFonts w:cstheme="minorHAnsi"/>
                <w:color w:val="000000"/>
              </w:rPr>
              <w:t>%</w:t>
            </w:r>
          </w:p>
        </w:tc>
        <w:tc>
          <w:tcPr>
            <w:tcW w:w="988" w:type="dxa"/>
            <w:tcBorders>
              <w:top w:val="nil"/>
            </w:tcBorders>
            <w:vAlign w:val="center"/>
          </w:tcPr>
          <w:p w14:paraId="2D0AFAEA" w14:textId="77777777" w:rsidR="00491979" w:rsidRPr="00AF732C" w:rsidRDefault="00491979" w:rsidP="00FD2D9C">
            <w:pPr>
              <w:spacing w:after="0" w:line="240" w:lineRule="auto"/>
              <w:jc w:val="both"/>
              <w:rPr>
                <w:rFonts w:eastAsia="Times New Roman" w:cstheme="minorHAnsi"/>
                <w:color w:val="000000"/>
              </w:rPr>
            </w:pPr>
            <w:r w:rsidRPr="00AF732C">
              <w:rPr>
                <w:rFonts w:cstheme="minorHAnsi"/>
                <w:color w:val="000000"/>
              </w:rPr>
              <w:t>5</w:t>
            </w:r>
            <w:r w:rsidR="00A56AF9" w:rsidRPr="00AF732C">
              <w:rPr>
                <w:rFonts w:cstheme="minorHAnsi"/>
                <w:color w:val="000000"/>
              </w:rPr>
              <w:t>6</w:t>
            </w:r>
            <w:r w:rsidRPr="00AF732C">
              <w:rPr>
                <w:rFonts w:cstheme="minorHAnsi"/>
                <w:color w:val="000000"/>
              </w:rPr>
              <w:t>%</w:t>
            </w:r>
          </w:p>
        </w:tc>
      </w:tr>
      <w:tr w:rsidR="00491979" w:rsidRPr="00AF732C" w14:paraId="42E928FB" w14:textId="77777777" w:rsidTr="00FD2D9C">
        <w:trPr>
          <w:trHeight w:val="300"/>
        </w:trPr>
        <w:tc>
          <w:tcPr>
            <w:tcW w:w="2160" w:type="dxa"/>
            <w:shd w:val="clear" w:color="auto" w:fill="auto"/>
            <w:noWrap/>
            <w:vAlign w:val="bottom"/>
            <w:hideMark/>
          </w:tcPr>
          <w:p w14:paraId="15C6CAEA" w14:textId="77777777" w:rsidR="00491979" w:rsidRPr="00AF732C" w:rsidRDefault="00491979" w:rsidP="00FD2D9C">
            <w:pPr>
              <w:spacing w:after="0" w:line="240" w:lineRule="auto"/>
              <w:rPr>
                <w:rFonts w:eastAsia="Times New Roman" w:cstheme="minorHAnsi"/>
                <w:color w:val="000000"/>
              </w:rPr>
            </w:pPr>
            <w:r w:rsidRPr="00AF732C">
              <w:rPr>
                <w:rFonts w:eastAsia="Times New Roman" w:cstheme="minorHAnsi"/>
                <w:color w:val="000000"/>
              </w:rPr>
              <w:t>Awards available for members</w:t>
            </w:r>
          </w:p>
        </w:tc>
        <w:tc>
          <w:tcPr>
            <w:tcW w:w="875" w:type="dxa"/>
            <w:shd w:val="clear" w:color="auto" w:fill="auto"/>
            <w:noWrap/>
            <w:vAlign w:val="center"/>
            <w:hideMark/>
          </w:tcPr>
          <w:p w14:paraId="0663255D" w14:textId="77777777" w:rsidR="00491979" w:rsidRPr="00AF732C" w:rsidRDefault="00491979" w:rsidP="00FD2D9C">
            <w:pPr>
              <w:spacing w:after="0" w:line="240" w:lineRule="auto"/>
              <w:jc w:val="both"/>
              <w:rPr>
                <w:rFonts w:eastAsia="Times New Roman" w:cstheme="minorHAnsi"/>
                <w:color w:val="000000"/>
              </w:rPr>
            </w:pPr>
            <w:r w:rsidRPr="00AF732C">
              <w:rPr>
                <w:rFonts w:eastAsia="Times New Roman" w:cstheme="minorHAnsi"/>
                <w:color w:val="000000"/>
              </w:rPr>
              <w:t>48%</w:t>
            </w:r>
          </w:p>
        </w:tc>
        <w:tc>
          <w:tcPr>
            <w:tcW w:w="765" w:type="dxa"/>
            <w:vAlign w:val="center"/>
          </w:tcPr>
          <w:p w14:paraId="249D16A9" w14:textId="77777777" w:rsidR="00491979" w:rsidRPr="00AF732C" w:rsidRDefault="00491979" w:rsidP="00FD2D9C">
            <w:pPr>
              <w:spacing w:after="0" w:line="240" w:lineRule="auto"/>
              <w:jc w:val="both"/>
              <w:rPr>
                <w:rFonts w:eastAsia="Times New Roman" w:cstheme="minorHAnsi"/>
                <w:color w:val="000000"/>
              </w:rPr>
            </w:pPr>
            <w:r w:rsidRPr="00AF732C">
              <w:rPr>
                <w:rFonts w:cstheme="minorHAnsi"/>
                <w:color w:val="000000"/>
              </w:rPr>
              <w:t>3</w:t>
            </w:r>
            <w:r w:rsidR="00A56AF9" w:rsidRPr="00AF732C">
              <w:rPr>
                <w:rFonts w:cstheme="minorHAnsi"/>
                <w:color w:val="000000"/>
              </w:rPr>
              <w:t>8</w:t>
            </w:r>
            <w:r w:rsidRPr="00AF732C">
              <w:rPr>
                <w:rFonts w:cstheme="minorHAnsi"/>
                <w:color w:val="000000"/>
              </w:rPr>
              <w:t>%</w:t>
            </w:r>
          </w:p>
        </w:tc>
        <w:tc>
          <w:tcPr>
            <w:tcW w:w="988" w:type="dxa"/>
            <w:vAlign w:val="center"/>
          </w:tcPr>
          <w:p w14:paraId="397B1BE0" w14:textId="77777777" w:rsidR="00491979" w:rsidRPr="00AF732C" w:rsidRDefault="00491979" w:rsidP="00FD2D9C">
            <w:pPr>
              <w:spacing w:after="0" w:line="240" w:lineRule="auto"/>
              <w:jc w:val="both"/>
              <w:rPr>
                <w:rFonts w:eastAsia="Times New Roman" w:cstheme="minorHAnsi"/>
                <w:color w:val="000000"/>
              </w:rPr>
            </w:pPr>
            <w:r w:rsidRPr="00AF732C">
              <w:rPr>
                <w:rFonts w:cstheme="minorHAnsi"/>
                <w:color w:val="000000"/>
              </w:rPr>
              <w:t>5</w:t>
            </w:r>
            <w:r w:rsidR="00A56AF9" w:rsidRPr="00AF732C">
              <w:rPr>
                <w:rFonts w:cstheme="minorHAnsi"/>
                <w:color w:val="000000"/>
              </w:rPr>
              <w:t>6</w:t>
            </w:r>
            <w:r w:rsidRPr="00AF732C">
              <w:rPr>
                <w:rFonts w:cstheme="minorHAnsi"/>
                <w:color w:val="000000"/>
              </w:rPr>
              <w:t>%</w:t>
            </w:r>
          </w:p>
        </w:tc>
      </w:tr>
      <w:tr w:rsidR="00491979" w:rsidRPr="00AF732C" w14:paraId="128EE143" w14:textId="77777777" w:rsidTr="00FD2D9C">
        <w:trPr>
          <w:trHeight w:val="300"/>
        </w:trPr>
        <w:tc>
          <w:tcPr>
            <w:tcW w:w="2160" w:type="dxa"/>
            <w:shd w:val="clear" w:color="auto" w:fill="auto"/>
            <w:noWrap/>
            <w:vAlign w:val="bottom"/>
            <w:hideMark/>
          </w:tcPr>
          <w:p w14:paraId="05D5FF67" w14:textId="77777777" w:rsidR="00491979" w:rsidRPr="00AF732C" w:rsidRDefault="00491979" w:rsidP="00FD2D9C">
            <w:pPr>
              <w:spacing w:after="0" w:line="240" w:lineRule="auto"/>
              <w:rPr>
                <w:rFonts w:eastAsia="Times New Roman" w:cstheme="minorHAnsi"/>
                <w:color w:val="000000"/>
              </w:rPr>
            </w:pPr>
            <w:r w:rsidRPr="00AF732C">
              <w:rPr>
                <w:rFonts w:eastAsia="Times New Roman" w:cstheme="minorHAnsi"/>
                <w:color w:val="000000"/>
              </w:rPr>
              <w:t>Engagement effort evaluation</w:t>
            </w:r>
          </w:p>
        </w:tc>
        <w:tc>
          <w:tcPr>
            <w:tcW w:w="875" w:type="dxa"/>
            <w:shd w:val="clear" w:color="auto" w:fill="auto"/>
            <w:noWrap/>
            <w:vAlign w:val="center"/>
            <w:hideMark/>
          </w:tcPr>
          <w:p w14:paraId="7DB3BA34" w14:textId="77777777" w:rsidR="00491979" w:rsidRPr="00AF732C" w:rsidRDefault="00491979" w:rsidP="00FD2D9C">
            <w:pPr>
              <w:spacing w:after="0" w:line="240" w:lineRule="auto"/>
              <w:jc w:val="both"/>
              <w:rPr>
                <w:rFonts w:eastAsia="Times New Roman" w:cstheme="minorHAnsi"/>
                <w:color w:val="000000"/>
              </w:rPr>
            </w:pPr>
            <w:r w:rsidRPr="00AF732C">
              <w:rPr>
                <w:rFonts w:eastAsia="Times New Roman" w:cstheme="minorHAnsi"/>
                <w:color w:val="000000"/>
              </w:rPr>
              <w:t>22%</w:t>
            </w:r>
          </w:p>
        </w:tc>
        <w:tc>
          <w:tcPr>
            <w:tcW w:w="765" w:type="dxa"/>
            <w:vAlign w:val="center"/>
          </w:tcPr>
          <w:p w14:paraId="72FB4809" w14:textId="77777777" w:rsidR="00491979" w:rsidRPr="00AF732C" w:rsidRDefault="00491979" w:rsidP="00FD2D9C">
            <w:pPr>
              <w:spacing w:after="0" w:line="240" w:lineRule="auto"/>
              <w:jc w:val="both"/>
              <w:rPr>
                <w:rFonts w:eastAsia="Times New Roman" w:cstheme="minorHAnsi"/>
                <w:color w:val="000000"/>
              </w:rPr>
            </w:pPr>
            <w:r w:rsidRPr="00AF732C">
              <w:rPr>
                <w:rFonts w:cstheme="minorHAnsi"/>
                <w:color w:val="000000"/>
              </w:rPr>
              <w:t>9%</w:t>
            </w:r>
          </w:p>
        </w:tc>
        <w:tc>
          <w:tcPr>
            <w:tcW w:w="988" w:type="dxa"/>
            <w:vAlign w:val="center"/>
          </w:tcPr>
          <w:p w14:paraId="2D0777E2" w14:textId="77777777" w:rsidR="00491979" w:rsidRPr="00AF732C" w:rsidRDefault="00491979" w:rsidP="00FD2D9C">
            <w:pPr>
              <w:spacing w:after="0" w:line="240" w:lineRule="auto"/>
              <w:jc w:val="both"/>
              <w:rPr>
                <w:rFonts w:eastAsia="Times New Roman" w:cstheme="minorHAnsi"/>
                <w:color w:val="000000"/>
              </w:rPr>
            </w:pPr>
            <w:r w:rsidRPr="00AF732C">
              <w:rPr>
                <w:rFonts w:cstheme="minorHAnsi"/>
                <w:color w:val="000000"/>
              </w:rPr>
              <w:t>3</w:t>
            </w:r>
            <w:r w:rsidR="00A56AF9" w:rsidRPr="00AF732C">
              <w:rPr>
                <w:rFonts w:cstheme="minorHAnsi"/>
                <w:color w:val="000000"/>
              </w:rPr>
              <w:t>6</w:t>
            </w:r>
            <w:r w:rsidRPr="00AF732C">
              <w:rPr>
                <w:rFonts w:cstheme="minorHAnsi"/>
                <w:color w:val="000000"/>
              </w:rPr>
              <w:t>%</w:t>
            </w:r>
          </w:p>
        </w:tc>
      </w:tr>
    </w:tbl>
    <w:p w14:paraId="0E6477BF" w14:textId="5E6339DB" w:rsidR="00352611" w:rsidRPr="00FD2D9C" w:rsidRDefault="007F4D7B" w:rsidP="00FD2D9C">
      <w:pPr>
        <w:jc w:val="both"/>
        <w:rPr>
          <w:rFonts w:cstheme="minorHAnsi"/>
        </w:rPr>
      </w:pPr>
      <w:r w:rsidRPr="00B16479">
        <w:rPr>
          <w:rFonts w:cstheme="minorHAnsi"/>
          <w:b/>
        </w:rPr>
        <w:t>3.3</w:t>
      </w:r>
      <w:r w:rsidRPr="00B16479">
        <w:rPr>
          <w:rFonts w:cstheme="minorHAnsi"/>
        </w:rPr>
        <w:t xml:space="preserve"> </w:t>
      </w:r>
      <w:r w:rsidRPr="00B16479">
        <w:rPr>
          <w:rFonts w:cstheme="minorHAnsi"/>
          <w:b/>
        </w:rPr>
        <w:t>Others.</w:t>
      </w:r>
      <w:r w:rsidRPr="00B16479">
        <w:rPr>
          <w:rFonts w:cstheme="minorHAnsi"/>
        </w:rPr>
        <w:t xml:space="preserve"> </w:t>
      </w:r>
      <w:r w:rsidR="0075638D" w:rsidRPr="00B16479">
        <w:rPr>
          <w:rFonts w:cstheme="minorHAnsi"/>
        </w:rPr>
        <w:t>We also</w:t>
      </w:r>
      <w:r w:rsidR="00334526">
        <w:rPr>
          <w:rFonts w:cstheme="minorHAnsi"/>
        </w:rPr>
        <w:t xml:space="preserve"> inquired about</w:t>
      </w:r>
      <w:r w:rsidR="0075638D" w:rsidRPr="00B16479">
        <w:rPr>
          <w:rFonts w:cstheme="minorHAnsi"/>
        </w:rPr>
        <w:t xml:space="preserve"> </w:t>
      </w:r>
      <w:r w:rsidRPr="00B16479">
        <w:rPr>
          <w:rFonts w:cstheme="minorHAnsi"/>
        </w:rPr>
        <w:t>other</w:t>
      </w:r>
      <w:r w:rsidR="00334526">
        <w:rPr>
          <w:rFonts w:cstheme="minorHAnsi"/>
        </w:rPr>
        <w:t xml:space="preserve"> forms of</w:t>
      </w:r>
      <w:r w:rsidRPr="00B16479">
        <w:rPr>
          <w:rFonts w:cstheme="minorHAnsi"/>
        </w:rPr>
        <w:t xml:space="preserve"> </w:t>
      </w:r>
      <w:r w:rsidR="00491979" w:rsidRPr="00B16479">
        <w:rPr>
          <w:rFonts w:cstheme="minorHAnsi"/>
        </w:rPr>
        <w:t>infrastructure support. Less than half of survey</w:t>
      </w:r>
      <w:r w:rsidR="000F3494">
        <w:rPr>
          <w:rFonts w:cstheme="minorHAnsi"/>
        </w:rPr>
        <w:t>ed</w:t>
      </w:r>
      <w:r w:rsidR="00491979" w:rsidRPr="00B16479">
        <w:rPr>
          <w:rFonts w:cstheme="minorHAnsi"/>
        </w:rPr>
        <w:t xml:space="preserve"> societies </w:t>
      </w:r>
      <w:r w:rsidR="00334526">
        <w:rPr>
          <w:rFonts w:cstheme="minorHAnsi"/>
        </w:rPr>
        <w:t xml:space="preserve">said they </w:t>
      </w:r>
      <w:r w:rsidR="00491979" w:rsidRPr="00B16479">
        <w:rPr>
          <w:rFonts w:cstheme="minorHAnsi"/>
        </w:rPr>
        <w:t xml:space="preserve">provide social network support for members who seek for public engagement opportunities, </w:t>
      </w:r>
      <w:r w:rsidR="00F62251">
        <w:rPr>
          <w:rFonts w:cstheme="minorHAnsi"/>
        </w:rPr>
        <w:t>with more support provided by “</w:t>
      </w:r>
      <w:r w:rsidR="00491979" w:rsidRPr="00B16479">
        <w:rPr>
          <w:rFonts w:cstheme="minorHAnsi"/>
        </w:rPr>
        <w:t>engaged societies</w:t>
      </w:r>
      <w:r w:rsidR="00F62251">
        <w:rPr>
          <w:rFonts w:cstheme="minorHAnsi"/>
        </w:rPr>
        <w:t>”.</w:t>
      </w:r>
      <w:r w:rsidR="00491979" w:rsidRPr="00B16479">
        <w:rPr>
          <w:rFonts w:cstheme="minorHAnsi"/>
        </w:rPr>
        <w:t xml:space="preserve"> Similar</w:t>
      </w:r>
      <w:r w:rsidR="00491979" w:rsidRPr="00FD2D9C">
        <w:rPr>
          <w:rFonts w:cstheme="minorHAnsi"/>
        </w:rPr>
        <w:t>ly, slightly less than half of survey</w:t>
      </w:r>
      <w:r w:rsidR="000F3494">
        <w:rPr>
          <w:rFonts w:cstheme="minorHAnsi"/>
        </w:rPr>
        <w:t>ed</w:t>
      </w:r>
      <w:r w:rsidR="00491979" w:rsidRPr="00FD2D9C">
        <w:rPr>
          <w:rFonts w:cstheme="minorHAnsi"/>
        </w:rPr>
        <w:t xml:space="preserve"> societies offer engagement related awards for members</w:t>
      </w:r>
      <w:r w:rsidR="00334526">
        <w:rPr>
          <w:rFonts w:cstheme="minorHAnsi"/>
        </w:rPr>
        <w:t xml:space="preserve"> with more engaged societies being more likely to report awarding recognition to engaged members</w:t>
      </w:r>
      <w:r w:rsidR="00491979" w:rsidRPr="00FD2D9C">
        <w:rPr>
          <w:rFonts w:cstheme="minorHAnsi"/>
        </w:rPr>
        <w:t xml:space="preserve">. </w:t>
      </w:r>
    </w:p>
    <w:p w14:paraId="3F529AE6" w14:textId="67E387EB" w:rsidR="00491979" w:rsidRPr="00FD2D9C" w:rsidRDefault="00334526" w:rsidP="00FD2D9C">
      <w:pPr>
        <w:jc w:val="both"/>
        <w:rPr>
          <w:rFonts w:cstheme="minorHAnsi"/>
        </w:rPr>
      </w:pPr>
      <w:r>
        <w:rPr>
          <w:rFonts w:cstheme="minorHAnsi"/>
        </w:rPr>
        <w:t>O</w:t>
      </w:r>
      <w:r w:rsidR="00491979" w:rsidRPr="00FD2D9C">
        <w:rPr>
          <w:rFonts w:cstheme="minorHAnsi"/>
        </w:rPr>
        <w:t xml:space="preserve">nly </w:t>
      </w:r>
      <w:r w:rsidR="000F3494">
        <w:rPr>
          <w:rFonts w:cstheme="minorHAnsi"/>
        </w:rPr>
        <w:t xml:space="preserve">a </w:t>
      </w:r>
      <w:r w:rsidR="00491979" w:rsidRPr="00FD2D9C">
        <w:rPr>
          <w:rFonts w:cstheme="minorHAnsi"/>
        </w:rPr>
        <w:t xml:space="preserve">very small </w:t>
      </w:r>
      <w:r>
        <w:rPr>
          <w:rFonts w:cstheme="minorHAnsi"/>
        </w:rPr>
        <w:t>proportion</w:t>
      </w:r>
      <w:r w:rsidR="00491979" w:rsidRPr="00FD2D9C">
        <w:rPr>
          <w:rFonts w:cstheme="minorHAnsi"/>
        </w:rPr>
        <w:t xml:space="preserve"> of societies </w:t>
      </w:r>
      <w:r>
        <w:rPr>
          <w:rFonts w:cstheme="minorHAnsi"/>
        </w:rPr>
        <w:t xml:space="preserve">formally </w:t>
      </w:r>
      <w:r w:rsidR="00D02992" w:rsidRPr="00FD2D9C">
        <w:rPr>
          <w:rFonts w:cstheme="minorHAnsi"/>
        </w:rPr>
        <w:t>evaluate</w:t>
      </w:r>
      <w:r>
        <w:rPr>
          <w:rFonts w:cstheme="minorHAnsi"/>
        </w:rPr>
        <w:t>d</w:t>
      </w:r>
      <w:r w:rsidR="00491979" w:rsidRPr="00FD2D9C">
        <w:rPr>
          <w:rFonts w:cstheme="minorHAnsi"/>
        </w:rPr>
        <w:t xml:space="preserve"> their engagement effort</w:t>
      </w:r>
      <w:r w:rsidR="00FD03C0" w:rsidRPr="00FD2D9C">
        <w:rPr>
          <w:rFonts w:cstheme="minorHAnsi"/>
        </w:rPr>
        <w:t>.</w:t>
      </w:r>
    </w:p>
    <w:p w14:paraId="18A42C33" w14:textId="6938B237" w:rsidR="00334526" w:rsidRPr="00FD2D9C" w:rsidRDefault="00334526" w:rsidP="00874CEE">
      <w:pPr>
        <w:rPr>
          <w:rFonts w:cstheme="minorHAnsi"/>
        </w:rPr>
      </w:pPr>
      <w:r>
        <w:rPr>
          <w:rFonts w:cstheme="minorHAnsi"/>
        </w:rPr>
        <w:br w:type="page"/>
      </w:r>
    </w:p>
    <w:p w14:paraId="6D406D54" w14:textId="77777777" w:rsidR="001B7ADD" w:rsidRPr="00CC7C26" w:rsidRDefault="00491979" w:rsidP="00CC7C26">
      <w:pPr>
        <w:pStyle w:val="ListParagraph"/>
        <w:numPr>
          <w:ilvl w:val="0"/>
          <w:numId w:val="2"/>
        </w:numPr>
        <w:spacing w:after="240" w:line="360" w:lineRule="auto"/>
        <w:jc w:val="both"/>
        <w:rPr>
          <w:rFonts w:cstheme="minorHAnsi"/>
          <w:b/>
        </w:rPr>
      </w:pPr>
      <w:r w:rsidRPr="00FD2D9C">
        <w:rPr>
          <w:rFonts w:cstheme="minorHAnsi"/>
          <w:b/>
        </w:rPr>
        <w:lastRenderedPageBreak/>
        <w:t>Members</w:t>
      </w:r>
      <w:r w:rsidR="0019375F" w:rsidRPr="00FD2D9C">
        <w:rPr>
          <w:rFonts w:cstheme="minorHAnsi"/>
          <w:b/>
        </w:rPr>
        <w:t>’</w:t>
      </w:r>
      <w:r w:rsidRPr="00FD2D9C">
        <w:rPr>
          <w:rFonts w:cstheme="minorHAnsi"/>
          <w:b/>
        </w:rPr>
        <w:t xml:space="preserve"> Demand</w:t>
      </w:r>
    </w:p>
    <w:p w14:paraId="5BAF1052" w14:textId="22A1C5C5" w:rsidR="00491979" w:rsidRPr="00FD2D9C" w:rsidRDefault="00491979" w:rsidP="00CC7C26">
      <w:pPr>
        <w:pStyle w:val="ListParagraph"/>
        <w:spacing w:before="240"/>
        <w:ind w:left="0"/>
        <w:jc w:val="both"/>
        <w:rPr>
          <w:rFonts w:cstheme="minorHAnsi"/>
        </w:rPr>
      </w:pPr>
      <w:r w:rsidRPr="00FD2D9C">
        <w:rPr>
          <w:rFonts w:cstheme="minorHAnsi"/>
        </w:rPr>
        <w:t xml:space="preserve">Overall, more than half </w:t>
      </w:r>
      <w:r w:rsidR="00D02992" w:rsidRPr="00FD2D9C">
        <w:rPr>
          <w:rFonts w:cstheme="minorHAnsi"/>
        </w:rPr>
        <w:t>(5</w:t>
      </w:r>
      <w:r w:rsidR="006D441E" w:rsidRPr="00FD2D9C">
        <w:rPr>
          <w:rFonts w:cstheme="minorHAnsi"/>
        </w:rPr>
        <w:t>5</w:t>
      </w:r>
      <w:r w:rsidR="00D02992" w:rsidRPr="00FD2D9C">
        <w:rPr>
          <w:rFonts w:cstheme="minorHAnsi"/>
        </w:rPr>
        <w:t xml:space="preserve">%) </w:t>
      </w:r>
      <w:r w:rsidRPr="00FD2D9C">
        <w:rPr>
          <w:rFonts w:cstheme="minorHAnsi"/>
        </w:rPr>
        <w:t xml:space="preserve">of surveyed societies </w:t>
      </w:r>
      <w:r w:rsidR="00334526">
        <w:rPr>
          <w:rFonts w:cstheme="minorHAnsi"/>
        </w:rPr>
        <w:t>said</w:t>
      </w:r>
      <w:r w:rsidR="00334526" w:rsidRPr="00FD2D9C">
        <w:rPr>
          <w:rFonts w:cstheme="minorHAnsi"/>
        </w:rPr>
        <w:t xml:space="preserve"> </w:t>
      </w:r>
      <w:r w:rsidR="00D02992" w:rsidRPr="00FD2D9C">
        <w:rPr>
          <w:rFonts w:cstheme="minorHAnsi"/>
        </w:rPr>
        <w:t xml:space="preserve">that </w:t>
      </w:r>
      <w:r w:rsidR="00334526">
        <w:rPr>
          <w:rFonts w:cstheme="minorHAnsi"/>
        </w:rPr>
        <w:t xml:space="preserve">their </w:t>
      </w:r>
      <w:r w:rsidR="00D02992" w:rsidRPr="00FD2D9C">
        <w:rPr>
          <w:rFonts w:cstheme="minorHAnsi"/>
        </w:rPr>
        <w:t>members</w:t>
      </w:r>
      <w:r w:rsidR="00334526">
        <w:rPr>
          <w:rFonts w:cstheme="minorHAnsi"/>
        </w:rPr>
        <w:t xml:space="preserve"> were demanding</w:t>
      </w:r>
      <w:r w:rsidR="00D02992" w:rsidRPr="00FD2D9C">
        <w:rPr>
          <w:rFonts w:cstheme="minorHAnsi"/>
        </w:rPr>
        <w:t xml:space="preserve"> public engagement</w:t>
      </w:r>
      <w:r w:rsidR="00334526">
        <w:rPr>
          <w:rFonts w:cstheme="minorHAnsi"/>
        </w:rPr>
        <w:t xml:space="preserve"> support</w:t>
      </w:r>
      <w:r w:rsidR="00D02992" w:rsidRPr="00FD2D9C">
        <w:rPr>
          <w:rFonts w:cstheme="minorHAnsi"/>
        </w:rPr>
        <w:t>. This number is slightly higher wi</w:t>
      </w:r>
      <w:r w:rsidR="0019375F" w:rsidRPr="00FD2D9C">
        <w:rPr>
          <w:rFonts w:cstheme="minorHAnsi"/>
        </w:rPr>
        <w:t>th engaged societies (6</w:t>
      </w:r>
      <w:r w:rsidR="00A56AF9" w:rsidRPr="00FD2D9C">
        <w:rPr>
          <w:rFonts w:cstheme="minorHAnsi"/>
        </w:rPr>
        <w:t>0</w:t>
      </w:r>
      <w:r w:rsidR="0019375F" w:rsidRPr="00FD2D9C">
        <w:rPr>
          <w:rFonts w:cstheme="minorHAnsi"/>
        </w:rPr>
        <w:t xml:space="preserve">%), but </w:t>
      </w:r>
      <w:r w:rsidR="00334526">
        <w:rPr>
          <w:rFonts w:cstheme="minorHAnsi"/>
        </w:rPr>
        <w:t xml:space="preserve">respondents from </w:t>
      </w:r>
      <w:r w:rsidR="0019375F" w:rsidRPr="00FD2D9C">
        <w:rPr>
          <w:rFonts w:cstheme="minorHAnsi"/>
        </w:rPr>
        <w:t xml:space="preserve">never engaged societies also </w:t>
      </w:r>
      <w:r w:rsidR="00334526">
        <w:rPr>
          <w:rFonts w:cstheme="minorHAnsi"/>
        </w:rPr>
        <w:t>indicated</w:t>
      </w:r>
      <w:r w:rsidR="00334526" w:rsidRPr="00FD2D9C">
        <w:rPr>
          <w:rFonts w:cstheme="minorHAnsi"/>
        </w:rPr>
        <w:t xml:space="preserve"> </w:t>
      </w:r>
      <w:r w:rsidR="0019375F" w:rsidRPr="00FD2D9C">
        <w:rPr>
          <w:rFonts w:cstheme="minorHAnsi"/>
        </w:rPr>
        <w:t>that more than half (5</w:t>
      </w:r>
      <w:r w:rsidR="00A56AF9" w:rsidRPr="00FD2D9C">
        <w:rPr>
          <w:rFonts w:cstheme="minorHAnsi"/>
        </w:rPr>
        <w:t>0</w:t>
      </w:r>
      <w:r w:rsidR="0019375F" w:rsidRPr="00FD2D9C">
        <w:rPr>
          <w:rFonts w:cstheme="minorHAnsi"/>
        </w:rPr>
        <w:t xml:space="preserve">%) of their members demanded it as well. </w:t>
      </w:r>
    </w:p>
    <w:p w14:paraId="66120DB3" w14:textId="2F9B747B" w:rsidR="0019375F" w:rsidRPr="00FD2D9C" w:rsidRDefault="00B16479" w:rsidP="00FD2D9C">
      <w:pPr>
        <w:jc w:val="both"/>
        <w:rPr>
          <w:rFonts w:cstheme="minorHAnsi"/>
        </w:rPr>
      </w:pPr>
      <w:r w:rsidRPr="00AF732C">
        <w:rPr>
          <w:rFonts w:cstheme="minorHAnsi"/>
          <w:noProof/>
        </w:rPr>
        <mc:AlternateContent>
          <mc:Choice Requires="wpg">
            <w:drawing>
              <wp:anchor distT="0" distB="0" distL="114300" distR="114300" simplePos="0" relativeHeight="251670528" behindDoc="0" locked="0" layoutInCell="1" allowOverlap="1" wp14:anchorId="136E3D17" wp14:editId="38764A6F">
                <wp:simplePos x="0" y="0"/>
                <wp:positionH relativeFrom="column">
                  <wp:posOffset>0</wp:posOffset>
                </wp:positionH>
                <wp:positionV relativeFrom="paragraph">
                  <wp:posOffset>959485</wp:posOffset>
                </wp:positionV>
                <wp:extent cx="5715000" cy="1743075"/>
                <wp:effectExtent l="0" t="0" r="25400" b="34925"/>
                <wp:wrapTopAndBottom/>
                <wp:docPr id="2" name="Group 2"/>
                <wp:cNvGraphicFramePr/>
                <a:graphic xmlns:a="http://schemas.openxmlformats.org/drawingml/2006/main">
                  <a:graphicData uri="http://schemas.microsoft.com/office/word/2010/wordprocessingGroup">
                    <wpg:wgp>
                      <wpg:cNvGrpSpPr/>
                      <wpg:grpSpPr>
                        <a:xfrm>
                          <a:off x="0" y="0"/>
                          <a:ext cx="5715000" cy="1743075"/>
                          <a:chOff x="-52705" y="-9525"/>
                          <a:chExt cx="5562600" cy="1743075"/>
                        </a:xfrm>
                      </wpg:grpSpPr>
                      <wpg:graphicFrame>
                        <wpg:cNvPr id="13" name="Chart 13"/>
                        <wpg:cNvFrPr/>
                        <wpg:xfrm>
                          <a:off x="-52705" y="-9525"/>
                          <a:ext cx="5562600" cy="1743075"/>
                        </wpg:xfrm>
                        <a:graphic>
                          <a:graphicData uri="http://schemas.openxmlformats.org/drawingml/2006/chart">
                            <c:chart xmlns:c="http://schemas.openxmlformats.org/drawingml/2006/chart" xmlns:r="http://schemas.openxmlformats.org/officeDocument/2006/relationships" r:id="rId17"/>
                          </a:graphicData>
                        </a:graphic>
                      </wpg:graphicFrame>
                      <wps:wsp>
                        <wps:cNvPr id="217" name="Text Box 2"/>
                        <wps:cNvSpPr txBox="1">
                          <a:spLocks noChangeArrowheads="1"/>
                        </wps:cNvSpPr>
                        <wps:spPr bwMode="auto">
                          <a:xfrm>
                            <a:off x="742950" y="220317"/>
                            <a:ext cx="1764758" cy="227358"/>
                          </a:xfrm>
                          <a:prstGeom prst="rect">
                            <a:avLst/>
                          </a:prstGeom>
                          <a:solidFill>
                            <a:srgbClr val="FFFFFF"/>
                          </a:solidFill>
                          <a:ln w="9525">
                            <a:noFill/>
                            <a:miter lim="800000"/>
                            <a:headEnd/>
                            <a:tailEnd/>
                          </a:ln>
                        </wps:spPr>
                        <wps:txbx>
                          <w:txbxContent>
                            <w:p w14:paraId="1AEEF40E" w14:textId="77777777" w:rsidR="00520F73" w:rsidRPr="001B7ADD" w:rsidRDefault="00520F73" w:rsidP="003A54D1">
                              <w:pPr>
                                <w:rPr>
                                  <w:color w:val="595959" w:themeColor="text1" w:themeTint="A6"/>
                                  <w:sz w:val="20"/>
                                </w:rPr>
                              </w:pPr>
                              <w:r w:rsidRPr="001B7ADD">
                                <w:rPr>
                                  <w:color w:val="595959" w:themeColor="text1" w:themeTint="A6"/>
                                  <w:sz w:val="20"/>
                                </w:rPr>
                                <w:t>Demand from members</w:t>
                              </w:r>
                            </w:p>
                            <w:p w14:paraId="5C158444" w14:textId="77777777" w:rsidR="00520F73" w:rsidRPr="001B7ADD" w:rsidRDefault="00520F73">
                              <w:pPr>
                                <w:rPr>
                                  <w:color w:val="595959" w:themeColor="text1" w:themeTint="A6"/>
                                  <w:sz w:val="20"/>
                                </w:rPr>
                              </w:pPr>
                            </w:p>
                          </w:txbxContent>
                        </wps:txbx>
                        <wps:bodyPr rot="0" vert="horz" wrap="square" lIns="91440" tIns="45720" rIns="91440" bIns="45720" anchor="t" anchorCtr="0">
                          <a:noAutofit/>
                        </wps:bodyPr>
                      </wps:wsp>
                      <wps:wsp>
                        <wps:cNvPr id="14" name="Text Box 2"/>
                        <wps:cNvSpPr txBox="1">
                          <a:spLocks noChangeArrowheads="1"/>
                        </wps:cNvSpPr>
                        <wps:spPr bwMode="auto">
                          <a:xfrm>
                            <a:off x="3676650" y="220316"/>
                            <a:ext cx="1764758" cy="313083"/>
                          </a:xfrm>
                          <a:prstGeom prst="rect">
                            <a:avLst/>
                          </a:prstGeom>
                          <a:solidFill>
                            <a:srgbClr val="FFFFFF"/>
                          </a:solidFill>
                          <a:ln w="9525">
                            <a:noFill/>
                            <a:miter lim="800000"/>
                            <a:headEnd/>
                            <a:tailEnd/>
                          </a:ln>
                        </wps:spPr>
                        <wps:txbx>
                          <w:txbxContent>
                            <w:p w14:paraId="0C8B072F" w14:textId="77777777" w:rsidR="00520F73" w:rsidRPr="001B7ADD" w:rsidRDefault="00520F73" w:rsidP="003A54D1">
                              <w:pPr>
                                <w:rPr>
                                  <w:color w:val="595959" w:themeColor="text1" w:themeTint="A6"/>
                                  <w:sz w:val="20"/>
                                </w:rPr>
                              </w:pPr>
                              <w:r w:rsidRPr="001B7ADD">
                                <w:rPr>
                                  <w:color w:val="595959" w:themeColor="text1" w:themeTint="A6"/>
                                  <w:sz w:val="20"/>
                                </w:rPr>
                                <w:t>Demand change over time</w:t>
                              </w:r>
                            </w:p>
                            <w:p w14:paraId="4C9F53BD" w14:textId="77777777" w:rsidR="00520F73" w:rsidRPr="001B7ADD" w:rsidRDefault="00520F73" w:rsidP="003A54D1">
                              <w:pPr>
                                <w:rPr>
                                  <w:color w:val="595959" w:themeColor="text1" w:themeTint="A6"/>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6E3D17" id="Group 2" o:spid="_x0000_s1027" style="position:absolute;left:0;text-align:left;margin-left:0;margin-top:75.55pt;width:450pt;height:137.25pt;z-index:251670528;mso-width-relative:margin;mso-height-relative:margin" coordorigin="-527,-95" coordsize="55626,17430"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3" o:spid="_x0000_s1028" type="#_x0000_t75" style="position:absolute;left:-527;top:-95;width:55749;height:17525;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">
                  <v:imagedata r:id="rId18" o:title=""/>
                  <o:lock v:ext="edit" aspectratio="f"/>
                </v:shape>
                <v:shape id="Text Box 2" o:spid="_x0000_s1029" type="#_x0000_t202" style="position:absolute;left:7429;top:2203;width:17648;height:2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1AEEF40E" w14:textId="77777777" w:rsidR="00520F73" w:rsidRPr="001B7ADD" w:rsidRDefault="00520F73" w:rsidP="003A54D1">
                        <w:pPr>
                          <w:rPr>
                            <w:color w:val="595959" w:themeColor="text1" w:themeTint="A6"/>
                            <w:sz w:val="20"/>
                          </w:rPr>
                        </w:pPr>
                        <w:r w:rsidRPr="001B7ADD">
                          <w:rPr>
                            <w:color w:val="595959" w:themeColor="text1" w:themeTint="A6"/>
                            <w:sz w:val="20"/>
                          </w:rPr>
                          <w:t>Demand from members</w:t>
                        </w:r>
                      </w:p>
                      <w:p w14:paraId="5C158444" w14:textId="77777777" w:rsidR="00520F73" w:rsidRPr="001B7ADD" w:rsidRDefault="00520F73">
                        <w:pPr>
                          <w:rPr>
                            <w:color w:val="595959" w:themeColor="text1" w:themeTint="A6"/>
                            <w:sz w:val="20"/>
                          </w:rPr>
                        </w:pPr>
                      </w:p>
                    </w:txbxContent>
                  </v:textbox>
                </v:shape>
                <v:shape id="Text Box 2" o:spid="_x0000_s1030" type="#_x0000_t202" style="position:absolute;left:36766;top:2203;width:17648;height:3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0C8B072F" w14:textId="77777777" w:rsidR="00520F73" w:rsidRPr="001B7ADD" w:rsidRDefault="00520F73" w:rsidP="003A54D1">
                        <w:pPr>
                          <w:rPr>
                            <w:color w:val="595959" w:themeColor="text1" w:themeTint="A6"/>
                            <w:sz w:val="20"/>
                          </w:rPr>
                        </w:pPr>
                        <w:r w:rsidRPr="001B7ADD">
                          <w:rPr>
                            <w:color w:val="595959" w:themeColor="text1" w:themeTint="A6"/>
                            <w:sz w:val="20"/>
                          </w:rPr>
                          <w:t>Demand change over time</w:t>
                        </w:r>
                      </w:p>
                      <w:p w14:paraId="4C9F53BD" w14:textId="77777777" w:rsidR="00520F73" w:rsidRPr="001B7ADD" w:rsidRDefault="00520F73" w:rsidP="003A54D1">
                        <w:pPr>
                          <w:rPr>
                            <w:color w:val="595959" w:themeColor="text1" w:themeTint="A6"/>
                            <w:sz w:val="20"/>
                          </w:rPr>
                        </w:pPr>
                      </w:p>
                    </w:txbxContent>
                  </v:textbox>
                </v:shape>
                <w10:wrap type="topAndBottom"/>
              </v:group>
            </w:pict>
          </mc:Fallback>
        </mc:AlternateContent>
      </w:r>
      <w:r w:rsidR="0019375F" w:rsidRPr="00AF732C">
        <w:rPr>
          <w:rFonts w:cstheme="minorHAnsi"/>
        </w:rPr>
        <w:t xml:space="preserve">More specifically, </w:t>
      </w:r>
      <w:r w:rsidR="00223437" w:rsidRPr="00AF732C">
        <w:rPr>
          <w:rFonts w:cstheme="minorHAnsi"/>
        </w:rPr>
        <w:t xml:space="preserve">the amount of demand is higher from members in engaged societies but some never engaged societies have members who request a great deal of support for public engagement.  </w:t>
      </w:r>
      <w:r w:rsidR="00FD03C0" w:rsidRPr="00B16479">
        <w:rPr>
          <w:rFonts w:cstheme="minorHAnsi"/>
        </w:rPr>
        <w:t xml:space="preserve">The </w:t>
      </w:r>
      <w:r w:rsidR="009E3959">
        <w:rPr>
          <w:rFonts w:cstheme="minorHAnsi"/>
        </w:rPr>
        <w:t xml:space="preserve">change overtime in </w:t>
      </w:r>
      <w:r w:rsidR="00FD03C0" w:rsidRPr="00B16479">
        <w:rPr>
          <w:rFonts w:cstheme="minorHAnsi"/>
        </w:rPr>
        <w:t>demand</w:t>
      </w:r>
      <w:r w:rsidR="00FD03C0" w:rsidRPr="00FD2D9C">
        <w:rPr>
          <w:rFonts w:cstheme="minorHAnsi"/>
        </w:rPr>
        <w:t xml:space="preserve"> </w:t>
      </w:r>
      <w:r w:rsidR="00016682">
        <w:rPr>
          <w:rFonts w:cstheme="minorHAnsi"/>
        </w:rPr>
        <w:t xml:space="preserve">for public engagement from members </w:t>
      </w:r>
      <w:r w:rsidR="00FD03C0" w:rsidRPr="00FD2D9C">
        <w:rPr>
          <w:rFonts w:cstheme="minorHAnsi"/>
        </w:rPr>
        <w:t xml:space="preserve">also shows that members in </w:t>
      </w:r>
      <w:r w:rsidR="00874CEE">
        <w:rPr>
          <w:rFonts w:cstheme="minorHAnsi"/>
        </w:rPr>
        <w:t>“</w:t>
      </w:r>
      <w:r w:rsidR="00FD03C0" w:rsidRPr="00FD2D9C">
        <w:rPr>
          <w:rFonts w:cstheme="minorHAnsi"/>
        </w:rPr>
        <w:t>engaged</w:t>
      </w:r>
      <w:r w:rsidR="00874CEE">
        <w:rPr>
          <w:rFonts w:cstheme="minorHAnsi"/>
        </w:rPr>
        <w:t>”</w:t>
      </w:r>
      <w:r w:rsidR="00FD03C0" w:rsidRPr="00FD2D9C">
        <w:rPr>
          <w:rFonts w:cstheme="minorHAnsi"/>
        </w:rPr>
        <w:t xml:space="preserve"> societies have more interest and demand than members from </w:t>
      </w:r>
      <w:r w:rsidR="00874CEE">
        <w:rPr>
          <w:rFonts w:cstheme="minorHAnsi"/>
        </w:rPr>
        <w:t>“</w:t>
      </w:r>
      <w:r w:rsidR="00FD03C0" w:rsidRPr="00FD2D9C">
        <w:rPr>
          <w:rFonts w:cstheme="minorHAnsi"/>
        </w:rPr>
        <w:t>never engaged</w:t>
      </w:r>
      <w:r w:rsidR="00874CEE">
        <w:rPr>
          <w:rFonts w:cstheme="minorHAnsi"/>
        </w:rPr>
        <w:t>”</w:t>
      </w:r>
      <w:r w:rsidR="00FD03C0" w:rsidRPr="00FD2D9C">
        <w:rPr>
          <w:rFonts w:cstheme="minorHAnsi"/>
        </w:rPr>
        <w:t xml:space="preserve"> societies. </w:t>
      </w:r>
    </w:p>
    <w:p w14:paraId="5DA48C27" w14:textId="77777777" w:rsidR="00FD03C0" w:rsidRPr="00B16479" w:rsidRDefault="00FD03C0" w:rsidP="00FD2D9C">
      <w:pPr>
        <w:jc w:val="both"/>
        <w:rPr>
          <w:rFonts w:cstheme="minorHAnsi"/>
        </w:rPr>
      </w:pPr>
    </w:p>
    <w:tbl>
      <w:tblPr>
        <w:tblStyle w:val="TableGrid"/>
        <w:tblW w:w="0" w:type="auto"/>
        <w:tblInd w:w="-5" w:type="dxa"/>
        <w:tblLook w:val="04A0" w:firstRow="1" w:lastRow="0" w:firstColumn="1" w:lastColumn="0" w:noHBand="0" w:noVBand="1"/>
      </w:tblPr>
      <w:tblGrid>
        <w:gridCol w:w="9355"/>
      </w:tblGrid>
      <w:tr w:rsidR="00F95ABF" w:rsidRPr="00AF732C" w14:paraId="304CCC4F" w14:textId="77777777" w:rsidTr="001B7ADD">
        <w:tc>
          <w:tcPr>
            <w:tcW w:w="9355" w:type="dxa"/>
            <w:shd w:val="clear" w:color="auto" w:fill="000000" w:themeFill="text1"/>
          </w:tcPr>
          <w:p w14:paraId="0CA1A53D" w14:textId="77777777" w:rsidR="00F95ABF" w:rsidRPr="00FD2D9C" w:rsidRDefault="00F95ABF" w:rsidP="00307469">
            <w:pPr>
              <w:pStyle w:val="ListParagraph"/>
              <w:ind w:left="0"/>
              <w:jc w:val="center"/>
              <w:rPr>
                <w:rFonts w:cstheme="minorHAnsi"/>
                <w:b/>
              </w:rPr>
            </w:pPr>
            <w:r w:rsidRPr="00FD2D9C">
              <w:rPr>
                <w:rFonts w:cstheme="minorHAnsi"/>
                <w:b/>
              </w:rPr>
              <w:t>ADDITIONAL FINDINGS FROM INTERVIEWS</w:t>
            </w:r>
          </w:p>
        </w:tc>
      </w:tr>
    </w:tbl>
    <w:p w14:paraId="0D46C08E" w14:textId="77777777" w:rsidR="00F95ABF" w:rsidRPr="00B16479" w:rsidRDefault="00F95ABF" w:rsidP="00FD2D9C">
      <w:pPr>
        <w:pStyle w:val="ListParagraph"/>
        <w:ind w:left="360"/>
        <w:jc w:val="both"/>
        <w:rPr>
          <w:rFonts w:cstheme="minorHAnsi"/>
        </w:rPr>
      </w:pPr>
    </w:p>
    <w:p w14:paraId="6E55B07F" w14:textId="77777777" w:rsidR="0019375F" w:rsidRPr="00FD2D9C" w:rsidRDefault="00B16479" w:rsidP="00FD2D9C">
      <w:pPr>
        <w:pStyle w:val="ListParagraph"/>
        <w:numPr>
          <w:ilvl w:val="0"/>
          <w:numId w:val="6"/>
        </w:numPr>
        <w:spacing w:line="360" w:lineRule="auto"/>
        <w:ind w:left="360"/>
        <w:rPr>
          <w:rFonts w:cstheme="minorHAnsi"/>
        </w:rPr>
      </w:pPr>
      <w:r>
        <w:rPr>
          <w:rFonts w:cstheme="minorHAnsi"/>
          <w:b/>
        </w:rPr>
        <w:t>Conversations about Public Engagement in Societies.</w:t>
      </w:r>
    </w:p>
    <w:p w14:paraId="6860D8B8" w14:textId="54CEA934" w:rsidR="00293BB7" w:rsidRDefault="00293BB7" w:rsidP="00FD2D9C">
      <w:pPr>
        <w:pStyle w:val="ListParagraph"/>
        <w:spacing w:line="240" w:lineRule="auto"/>
        <w:ind w:left="0"/>
        <w:contextualSpacing w:val="0"/>
        <w:rPr>
          <w:rFonts w:cstheme="minorHAnsi"/>
        </w:rPr>
      </w:pPr>
      <w:r>
        <w:rPr>
          <w:rFonts w:cstheme="minorHAnsi"/>
        </w:rPr>
        <w:t xml:space="preserve">Most </w:t>
      </w:r>
      <w:r w:rsidR="00334526">
        <w:rPr>
          <w:rFonts w:cstheme="minorHAnsi"/>
        </w:rPr>
        <w:t xml:space="preserve">society respondents </w:t>
      </w:r>
      <w:r>
        <w:rPr>
          <w:rFonts w:cstheme="minorHAnsi"/>
        </w:rPr>
        <w:t xml:space="preserve">indicated that they see public engagement as one of their </w:t>
      </w:r>
      <w:r w:rsidR="009E3959">
        <w:rPr>
          <w:rFonts w:cstheme="minorHAnsi"/>
        </w:rPr>
        <w:t xml:space="preserve">key </w:t>
      </w:r>
      <w:r>
        <w:rPr>
          <w:rFonts w:cstheme="minorHAnsi"/>
        </w:rPr>
        <w:t>objectives, and the major way for them to connect with the public</w:t>
      </w:r>
      <w:r w:rsidR="009E3959">
        <w:rPr>
          <w:rFonts w:cstheme="minorHAnsi"/>
        </w:rPr>
        <w:t xml:space="preserve"> and </w:t>
      </w:r>
      <w:r>
        <w:rPr>
          <w:rFonts w:cstheme="minorHAnsi"/>
        </w:rPr>
        <w:t xml:space="preserve">raise visibility of their disciplines or scientists. Several societies have also included public engagement as one of </w:t>
      </w:r>
      <w:r w:rsidR="009E3959">
        <w:rPr>
          <w:rFonts w:cstheme="minorHAnsi"/>
        </w:rPr>
        <w:t xml:space="preserve">their </w:t>
      </w:r>
      <w:r>
        <w:rPr>
          <w:rFonts w:cstheme="minorHAnsi"/>
        </w:rPr>
        <w:t>mission</w:t>
      </w:r>
      <w:r w:rsidR="009E3959">
        <w:rPr>
          <w:rFonts w:cstheme="minorHAnsi"/>
        </w:rPr>
        <w:t>s</w:t>
      </w:r>
      <w:r>
        <w:rPr>
          <w:rFonts w:cstheme="minorHAnsi"/>
        </w:rPr>
        <w:t>.</w:t>
      </w:r>
    </w:p>
    <w:p w14:paraId="6666E9ED" w14:textId="77777777" w:rsidR="00293BB7" w:rsidRPr="00FD2D9C" w:rsidRDefault="00293BB7" w:rsidP="00FD2D9C">
      <w:pPr>
        <w:spacing w:line="240" w:lineRule="auto"/>
        <w:ind w:left="720"/>
        <w:rPr>
          <w:i/>
        </w:rPr>
      </w:pPr>
      <w:r w:rsidRPr="00FD2D9C">
        <w:rPr>
          <w:rFonts w:cstheme="minorHAnsi"/>
          <w:i/>
        </w:rPr>
        <w:t>S</w:t>
      </w:r>
      <w:r w:rsidRPr="00FD2D9C">
        <w:rPr>
          <w:i/>
        </w:rPr>
        <w:t>o part of our mission and vision statement is to support our members in advancing their own efforts in becoming better educators and better spokespeople for the profession and for [discipline – redacted] more generally, and to provide professional development opportunities and other kinds of support for our members to then go out and do these things</w:t>
      </w:r>
      <w:r w:rsidR="00215E1A">
        <w:rPr>
          <w:i/>
        </w:rPr>
        <w:t xml:space="preserve"> (S</w:t>
      </w:r>
      <w:r w:rsidR="00B96AC4">
        <w:rPr>
          <w:i/>
        </w:rPr>
        <w:t>ociety 2)</w:t>
      </w:r>
      <w:r w:rsidRPr="00FD2D9C">
        <w:rPr>
          <w:i/>
        </w:rPr>
        <w:t>.</w:t>
      </w:r>
      <w:r w:rsidR="00B96AC4">
        <w:rPr>
          <w:i/>
        </w:rPr>
        <w:t xml:space="preserve"> </w:t>
      </w:r>
      <w:r w:rsidRPr="00FD2D9C">
        <w:rPr>
          <w:i/>
        </w:rPr>
        <w:t xml:space="preserve"> </w:t>
      </w:r>
    </w:p>
    <w:p w14:paraId="15291632" w14:textId="3E732A0C" w:rsidR="00293BB7" w:rsidRDefault="002134BF" w:rsidP="00FD2D9C">
      <w:pPr>
        <w:pStyle w:val="Normal0"/>
        <w:spacing w:after="160"/>
        <w:rPr>
          <w:rFonts w:ascii="Calibri" w:hAnsi="Calibri" w:cs="Calibri"/>
          <w:color w:val="000000"/>
          <w:sz w:val="22"/>
          <w:szCs w:val="22"/>
        </w:rPr>
      </w:pPr>
      <w:r>
        <w:rPr>
          <w:rFonts w:ascii="Calibri" w:hAnsi="Calibri" w:cs="Calibri"/>
          <w:color w:val="000000"/>
          <w:sz w:val="22"/>
          <w:szCs w:val="22"/>
        </w:rPr>
        <w:t>Respondents said their societies</w:t>
      </w:r>
      <w:r w:rsidR="00A3177F">
        <w:rPr>
          <w:rFonts w:ascii="Calibri" w:hAnsi="Calibri" w:cs="Calibri"/>
          <w:color w:val="000000"/>
          <w:sz w:val="22"/>
          <w:szCs w:val="22"/>
        </w:rPr>
        <w:t xml:space="preserve"> </w:t>
      </w:r>
      <w:r w:rsidR="007139B7">
        <w:rPr>
          <w:rFonts w:ascii="Calibri" w:hAnsi="Calibri" w:cs="Calibri"/>
          <w:color w:val="000000"/>
          <w:sz w:val="22"/>
          <w:szCs w:val="22"/>
        </w:rPr>
        <w:t xml:space="preserve">place a high value on </w:t>
      </w:r>
      <w:r w:rsidR="00A3177F">
        <w:rPr>
          <w:rFonts w:ascii="Calibri" w:hAnsi="Calibri" w:cs="Calibri"/>
          <w:color w:val="000000"/>
          <w:sz w:val="22"/>
          <w:szCs w:val="22"/>
        </w:rPr>
        <w:t>public engagement</w:t>
      </w:r>
      <w:r>
        <w:rPr>
          <w:rFonts w:ascii="Calibri" w:hAnsi="Calibri" w:cs="Calibri"/>
          <w:color w:val="000000"/>
          <w:sz w:val="22"/>
          <w:szCs w:val="22"/>
        </w:rPr>
        <w:t xml:space="preserve">. While they said that engagement </w:t>
      </w:r>
      <w:r w:rsidR="00A3177F">
        <w:rPr>
          <w:rFonts w:ascii="Calibri" w:hAnsi="Calibri" w:cs="Calibri"/>
          <w:color w:val="000000"/>
          <w:sz w:val="22"/>
          <w:szCs w:val="22"/>
        </w:rPr>
        <w:t>may not be the primary focus</w:t>
      </w:r>
      <w:r>
        <w:rPr>
          <w:rFonts w:ascii="Calibri" w:hAnsi="Calibri" w:cs="Calibri"/>
          <w:color w:val="000000"/>
          <w:sz w:val="22"/>
          <w:szCs w:val="22"/>
        </w:rPr>
        <w:t xml:space="preserve">, the topic </w:t>
      </w:r>
      <w:r w:rsidR="004216A1">
        <w:rPr>
          <w:rFonts w:ascii="Calibri" w:hAnsi="Calibri" w:cs="Calibri"/>
          <w:color w:val="000000"/>
          <w:sz w:val="22"/>
          <w:szCs w:val="22"/>
        </w:rPr>
        <w:t>is taken s</w:t>
      </w:r>
      <w:r w:rsidR="00A3177F">
        <w:rPr>
          <w:rFonts w:ascii="Calibri" w:hAnsi="Calibri" w:cs="Calibri"/>
          <w:color w:val="000000"/>
          <w:sz w:val="22"/>
          <w:szCs w:val="22"/>
        </w:rPr>
        <w:t>eriously.</w:t>
      </w:r>
      <w:r w:rsidR="004216A1">
        <w:rPr>
          <w:rFonts w:ascii="Calibri" w:hAnsi="Calibri" w:cs="Calibri"/>
          <w:color w:val="000000"/>
          <w:sz w:val="22"/>
          <w:szCs w:val="22"/>
        </w:rPr>
        <w:t xml:space="preserve"> Societies also shared </w:t>
      </w:r>
      <w:r w:rsidR="00986552">
        <w:rPr>
          <w:rFonts w:ascii="Calibri" w:hAnsi="Calibri" w:cs="Calibri"/>
          <w:color w:val="000000"/>
          <w:sz w:val="22"/>
          <w:szCs w:val="22"/>
        </w:rPr>
        <w:t>the changes regarding public engagement over time.</w:t>
      </w:r>
    </w:p>
    <w:p w14:paraId="6445419F" w14:textId="77777777" w:rsidR="00986552" w:rsidRPr="00FD2D9C" w:rsidRDefault="00986552" w:rsidP="00FD2D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I guess the difference is, in the past we've come at this idea of public engagement from the perspective of, we need to make sure that we get funding, that funding opportunities are protected and that universities can get research dollars. And now it's more of an existential need to engage the public because we're like, "wait a minute, people are anti-science now, suddenly."</w:t>
      </w:r>
      <w:r w:rsidR="00B96AC4">
        <w:rPr>
          <w:rFonts w:ascii="Calibri" w:hAnsi="Calibri" w:cs="Calibri"/>
          <w:i/>
          <w:color w:val="000000"/>
        </w:rPr>
        <w:t xml:space="preserve"> (</w:t>
      </w:r>
      <w:r w:rsidR="00692B49">
        <w:rPr>
          <w:rFonts w:ascii="Calibri" w:hAnsi="Calibri" w:cs="Calibri"/>
          <w:i/>
          <w:color w:val="000000"/>
        </w:rPr>
        <w:t>Society</w:t>
      </w:r>
      <w:r w:rsidR="00B96AC4">
        <w:rPr>
          <w:rFonts w:ascii="Calibri" w:hAnsi="Calibri" w:cs="Calibri"/>
          <w:i/>
          <w:color w:val="000000"/>
        </w:rPr>
        <w:t xml:space="preserve"> 9)</w:t>
      </w:r>
      <w:r w:rsidRPr="00FD2D9C">
        <w:rPr>
          <w:rFonts w:ascii="Calibri" w:hAnsi="Calibri" w:cs="Calibri"/>
          <w:i/>
          <w:color w:val="000000"/>
        </w:rPr>
        <w:t xml:space="preserve"> </w:t>
      </w:r>
    </w:p>
    <w:p w14:paraId="4FF35936" w14:textId="05FED374" w:rsidR="009120E9" w:rsidRDefault="002134BF" w:rsidP="00FD2D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Calibri" w:hAnsi="Calibri" w:cs="Calibri"/>
          <w:color w:val="000000"/>
        </w:rPr>
      </w:pPr>
      <w:r>
        <w:rPr>
          <w:rFonts w:cstheme="minorHAnsi"/>
        </w:rPr>
        <w:t>Respondents also said that they think their m</w:t>
      </w:r>
      <w:r w:rsidR="00CA423C" w:rsidRPr="00FD2D9C">
        <w:rPr>
          <w:rFonts w:cstheme="minorHAnsi"/>
        </w:rPr>
        <w:t xml:space="preserve">embers value public engagement. </w:t>
      </w:r>
      <w:r w:rsidR="009120E9">
        <w:rPr>
          <w:rFonts w:cstheme="minorHAnsi"/>
        </w:rPr>
        <w:t>Societ</w:t>
      </w:r>
      <w:r>
        <w:rPr>
          <w:rFonts w:cstheme="minorHAnsi"/>
        </w:rPr>
        <w:t>y respondents</w:t>
      </w:r>
      <w:r w:rsidR="009120E9">
        <w:rPr>
          <w:rFonts w:cstheme="minorHAnsi"/>
        </w:rPr>
        <w:t xml:space="preserve"> indicated</w:t>
      </w:r>
      <w:r w:rsidR="00016682">
        <w:rPr>
          <w:rFonts w:cstheme="minorHAnsi"/>
        </w:rPr>
        <w:t xml:space="preserve"> that they devote their engagement effort to</w:t>
      </w:r>
      <w:r w:rsidR="009120E9" w:rsidRPr="009120E9">
        <w:rPr>
          <w:rFonts w:ascii="Calibri" w:hAnsi="Calibri" w:cs="Calibri"/>
          <w:color w:val="000000"/>
        </w:rPr>
        <w:t xml:space="preserve"> </w:t>
      </w:r>
      <w:r w:rsidR="009120E9">
        <w:rPr>
          <w:rFonts w:ascii="Calibri" w:hAnsi="Calibri" w:cs="Calibri"/>
          <w:color w:val="000000"/>
        </w:rPr>
        <w:t>“</w:t>
      </w:r>
      <w:r w:rsidR="009120E9" w:rsidRPr="00FD2D9C">
        <w:rPr>
          <w:rFonts w:ascii="Calibri" w:hAnsi="Calibri" w:cs="Calibri"/>
          <w:i/>
          <w:color w:val="000000"/>
        </w:rPr>
        <w:t>present findings in a way that are accessible to the general public</w:t>
      </w:r>
      <w:r w:rsidR="009120E9">
        <w:rPr>
          <w:rFonts w:ascii="Calibri" w:hAnsi="Calibri" w:cs="Calibri"/>
          <w:i/>
          <w:color w:val="000000"/>
        </w:rPr>
        <w:t>”</w:t>
      </w:r>
      <w:r w:rsidR="009120E9" w:rsidRPr="00FD2D9C">
        <w:rPr>
          <w:rFonts w:ascii="Calibri" w:hAnsi="Calibri" w:cs="Calibri"/>
          <w:i/>
          <w:color w:val="000000"/>
        </w:rPr>
        <w:t xml:space="preserve">, </w:t>
      </w:r>
      <w:r w:rsidR="009120E9">
        <w:rPr>
          <w:rFonts w:ascii="Calibri" w:hAnsi="Calibri" w:cs="Calibri"/>
          <w:i/>
          <w:color w:val="000000"/>
        </w:rPr>
        <w:t>“</w:t>
      </w:r>
      <w:r w:rsidR="009120E9" w:rsidRPr="00FD2D9C">
        <w:rPr>
          <w:rFonts w:ascii="Calibri" w:hAnsi="Calibri" w:cs="Calibri"/>
          <w:i/>
          <w:color w:val="000000"/>
        </w:rPr>
        <w:t>get visibility for our field and the research that's being done</w:t>
      </w:r>
      <w:r w:rsidR="009120E9">
        <w:rPr>
          <w:rFonts w:ascii="Calibri" w:hAnsi="Calibri" w:cs="Calibri"/>
          <w:color w:val="000000"/>
        </w:rPr>
        <w:t>”, “</w:t>
      </w:r>
      <w:r w:rsidR="009120E9" w:rsidRPr="00FD2D9C">
        <w:rPr>
          <w:rFonts w:ascii="Calibri" w:hAnsi="Calibri" w:cs="Calibri"/>
          <w:i/>
          <w:color w:val="000000"/>
        </w:rPr>
        <w:t>promot</w:t>
      </w:r>
      <w:r w:rsidR="00B77A11">
        <w:rPr>
          <w:rFonts w:ascii="Calibri" w:hAnsi="Calibri" w:cs="Calibri"/>
          <w:i/>
          <w:color w:val="000000"/>
        </w:rPr>
        <w:t>e</w:t>
      </w:r>
      <w:r w:rsidR="009120E9" w:rsidRPr="00FD2D9C">
        <w:rPr>
          <w:rFonts w:ascii="Calibri" w:hAnsi="Calibri" w:cs="Calibri"/>
          <w:i/>
          <w:color w:val="000000"/>
        </w:rPr>
        <w:t xml:space="preserve"> connections </w:t>
      </w:r>
      <w:r w:rsidR="009120E9" w:rsidRPr="00FD2D9C">
        <w:rPr>
          <w:rFonts w:ascii="Calibri" w:hAnsi="Calibri" w:cs="Calibri"/>
          <w:i/>
          <w:color w:val="000000"/>
        </w:rPr>
        <w:lastRenderedPageBreak/>
        <w:t>within the field</w:t>
      </w:r>
      <w:r w:rsidR="009120E9">
        <w:rPr>
          <w:rFonts w:ascii="Calibri" w:hAnsi="Calibri" w:cs="Calibri"/>
          <w:i/>
          <w:color w:val="000000"/>
        </w:rPr>
        <w:t>”</w:t>
      </w:r>
      <w:r w:rsidR="009120E9">
        <w:rPr>
          <w:rFonts w:ascii="Calibri" w:hAnsi="Calibri" w:cs="Calibri"/>
          <w:color w:val="000000"/>
        </w:rPr>
        <w:t>, etc.</w:t>
      </w:r>
      <w:r w:rsidR="009120E9" w:rsidRPr="009120E9">
        <w:rPr>
          <w:rFonts w:cstheme="minorHAnsi"/>
        </w:rPr>
        <w:t xml:space="preserve"> </w:t>
      </w:r>
      <w:r w:rsidR="009120E9" w:rsidRPr="003F7614">
        <w:rPr>
          <w:rFonts w:cstheme="minorHAnsi"/>
        </w:rPr>
        <w:t xml:space="preserve">However, </w:t>
      </w:r>
      <w:r w:rsidR="00F852A9">
        <w:rPr>
          <w:rFonts w:cstheme="minorHAnsi"/>
        </w:rPr>
        <w:t xml:space="preserve">respondents said that their </w:t>
      </w:r>
      <w:r w:rsidR="009120E9" w:rsidRPr="003F7614">
        <w:rPr>
          <w:rFonts w:cstheme="minorHAnsi"/>
        </w:rPr>
        <w:t xml:space="preserve">members </w:t>
      </w:r>
      <w:r w:rsidR="00F852A9">
        <w:rPr>
          <w:rFonts w:cstheme="minorHAnsi"/>
        </w:rPr>
        <w:t>sometimes dis</w:t>
      </w:r>
      <w:r w:rsidR="009B12BF">
        <w:rPr>
          <w:rFonts w:cstheme="minorHAnsi"/>
        </w:rPr>
        <w:t>agree on engagement priorities</w:t>
      </w:r>
      <w:r w:rsidR="009120E9">
        <w:rPr>
          <w:rFonts w:cstheme="minorHAnsi"/>
        </w:rPr>
        <w:t>.</w:t>
      </w:r>
    </w:p>
    <w:p w14:paraId="45B24E66" w14:textId="1B053ACE" w:rsidR="0019375F" w:rsidRPr="00FD2D9C" w:rsidRDefault="00EC258B" w:rsidP="00FD2D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So people might think that we should work on some issues and not others, so there can be disagreements there. One thing we do not do, we've only done it once in my memory, but we do not take positions on issues of public policy importance. And the one time that we did it was a few years ago, and we definitely had disagreement from our members about that. Some of them felt we simply should not have done that, should not have been involved in that activity.</w:t>
      </w:r>
      <w:r w:rsidR="00B96AC4">
        <w:rPr>
          <w:rFonts w:ascii="Calibri" w:hAnsi="Calibri" w:cs="Calibri"/>
          <w:i/>
          <w:color w:val="000000"/>
        </w:rPr>
        <w:t xml:space="preserve"> (</w:t>
      </w:r>
      <w:r w:rsidR="00CC7C26">
        <w:rPr>
          <w:rFonts w:ascii="Calibri" w:hAnsi="Calibri" w:cs="Calibri"/>
          <w:i/>
          <w:color w:val="000000"/>
        </w:rPr>
        <w:t>S</w:t>
      </w:r>
      <w:r w:rsidR="00B96AC4">
        <w:rPr>
          <w:rFonts w:ascii="Calibri" w:hAnsi="Calibri" w:cs="Calibri"/>
          <w:i/>
          <w:color w:val="000000"/>
        </w:rPr>
        <w:t>ociety 2)</w:t>
      </w:r>
    </w:p>
    <w:p w14:paraId="64767A77" w14:textId="1F33E14B" w:rsidR="00223437" w:rsidRPr="00FD2D9C" w:rsidRDefault="00EC258B" w:rsidP="00FD2D9C">
      <w:pPr>
        <w:spacing w:line="240" w:lineRule="auto"/>
        <w:ind w:left="720"/>
      </w:pPr>
      <w:r w:rsidRPr="00FD2D9C">
        <w:rPr>
          <w:rFonts w:ascii="Calibri" w:hAnsi="Calibri" w:cs="Calibri"/>
          <w:i/>
          <w:color w:val="000000"/>
        </w:rPr>
        <w:t>I think there are difference</w:t>
      </w:r>
      <w:r w:rsidR="007139B7">
        <w:rPr>
          <w:rFonts w:ascii="Calibri" w:hAnsi="Calibri" w:cs="Calibri"/>
          <w:i/>
          <w:color w:val="000000"/>
        </w:rPr>
        <w:t>s</w:t>
      </w:r>
      <w:r w:rsidRPr="00FD2D9C">
        <w:rPr>
          <w:rFonts w:ascii="Calibri" w:hAnsi="Calibri" w:cs="Calibri"/>
          <w:i/>
          <w:color w:val="000000"/>
        </w:rPr>
        <w:t xml:space="preserve"> in opinion about whether scientists should do certain kinds of public engagement. Especially as it starts to approach more towards engaging with policy makers.</w:t>
      </w:r>
      <w:r w:rsidR="00B96AC4">
        <w:rPr>
          <w:rFonts w:ascii="Calibri" w:hAnsi="Calibri" w:cs="Calibri"/>
          <w:i/>
          <w:color w:val="000000"/>
        </w:rPr>
        <w:t xml:space="preserve"> (</w:t>
      </w:r>
      <w:r w:rsidR="00CC7C26">
        <w:rPr>
          <w:rFonts w:ascii="Calibri" w:hAnsi="Calibri" w:cs="Calibri"/>
          <w:i/>
          <w:color w:val="000000"/>
        </w:rPr>
        <w:t>S</w:t>
      </w:r>
      <w:r w:rsidR="00B96AC4">
        <w:rPr>
          <w:rFonts w:ascii="Calibri" w:hAnsi="Calibri" w:cs="Calibri"/>
          <w:i/>
          <w:color w:val="000000"/>
        </w:rPr>
        <w:t>ociety 6)</w:t>
      </w:r>
    </w:p>
    <w:p w14:paraId="30451826" w14:textId="77777777" w:rsidR="0019375F" w:rsidRPr="00FD2D9C" w:rsidRDefault="00223437" w:rsidP="00FD2D9C">
      <w:pPr>
        <w:pStyle w:val="ListParagraph"/>
        <w:numPr>
          <w:ilvl w:val="0"/>
          <w:numId w:val="6"/>
        </w:numPr>
        <w:spacing w:line="240" w:lineRule="auto"/>
        <w:ind w:left="360"/>
        <w:rPr>
          <w:rFonts w:cstheme="minorHAnsi"/>
          <w:b/>
        </w:rPr>
      </w:pPr>
      <w:r w:rsidRPr="00FD2D9C">
        <w:rPr>
          <w:rFonts w:cstheme="minorHAnsi"/>
          <w:b/>
        </w:rPr>
        <w:t>Types of Infrastructure support.</w:t>
      </w:r>
    </w:p>
    <w:p w14:paraId="65BC3960" w14:textId="630C7F2F" w:rsidR="00FD03C0" w:rsidRDefault="00C3613A" w:rsidP="00FD2D9C">
      <w:pPr>
        <w:spacing w:line="240" w:lineRule="auto"/>
        <w:rPr>
          <w:rFonts w:cstheme="minorHAnsi"/>
        </w:rPr>
      </w:pPr>
      <w:r w:rsidRPr="00FD2D9C">
        <w:rPr>
          <w:rFonts w:cstheme="minorHAnsi"/>
          <w:b/>
        </w:rPr>
        <w:t>Media support</w:t>
      </w:r>
      <w:r>
        <w:rPr>
          <w:rFonts w:cstheme="minorHAnsi"/>
        </w:rPr>
        <w:t xml:space="preserve">. </w:t>
      </w:r>
      <w:r w:rsidR="009B12BF">
        <w:rPr>
          <w:rFonts w:cstheme="minorHAnsi"/>
        </w:rPr>
        <w:t xml:space="preserve">Respondents described a range of </w:t>
      </w:r>
      <w:r w:rsidR="00BB1DD3">
        <w:rPr>
          <w:rFonts w:cstheme="minorHAnsi"/>
        </w:rPr>
        <w:t>different types of support th</w:t>
      </w:r>
      <w:r w:rsidR="009B12BF">
        <w:rPr>
          <w:rFonts w:cstheme="minorHAnsi"/>
        </w:rPr>
        <w:t>at their societies</w:t>
      </w:r>
      <w:r w:rsidR="00BB1DD3">
        <w:rPr>
          <w:rFonts w:cstheme="minorHAnsi"/>
        </w:rPr>
        <w:t xml:space="preserve"> provide to members</w:t>
      </w:r>
      <w:r w:rsidR="00B96AC4">
        <w:rPr>
          <w:rFonts w:cstheme="minorHAnsi"/>
        </w:rPr>
        <w:t xml:space="preserve">. For instance, many societies indicated that they </w:t>
      </w:r>
      <w:r w:rsidR="009B12BF">
        <w:rPr>
          <w:rFonts w:cstheme="minorHAnsi"/>
        </w:rPr>
        <w:t xml:space="preserve">use </w:t>
      </w:r>
      <w:r w:rsidR="00B96AC4">
        <w:rPr>
          <w:rFonts w:cstheme="minorHAnsi"/>
        </w:rPr>
        <w:t xml:space="preserve">their website, social media channels, </w:t>
      </w:r>
      <w:r w:rsidR="009B12BF">
        <w:rPr>
          <w:rFonts w:cstheme="minorHAnsi"/>
        </w:rPr>
        <w:t>and/or</w:t>
      </w:r>
      <w:r w:rsidR="00B96AC4">
        <w:rPr>
          <w:rFonts w:cstheme="minorHAnsi"/>
        </w:rPr>
        <w:t xml:space="preserve"> digital magazines to </w:t>
      </w:r>
      <w:r w:rsidR="009B12BF">
        <w:rPr>
          <w:rFonts w:cstheme="minorHAnsi"/>
        </w:rPr>
        <w:t xml:space="preserve">communicate about their </w:t>
      </w:r>
      <w:r w:rsidR="00B96AC4">
        <w:rPr>
          <w:rFonts w:cstheme="minorHAnsi"/>
        </w:rPr>
        <w:t xml:space="preserve">field with </w:t>
      </w:r>
      <w:r w:rsidR="009B12BF">
        <w:rPr>
          <w:rFonts w:cstheme="minorHAnsi"/>
        </w:rPr>
        <w:t>public audiences and noted that</w:t>
      </w:r>
      <w:r w:rsidR="00B96AC4">
        <w:rPr>
          <w:rFonts w:cstheme="minorHAnsi"/>
        </w:rPr>
        <w:t xml:space="preserve"> these channels are also available </w:t>
      </w:r>
      <w:r w:rsidR="009B12BF">
        <w:rPr>
          <w:rFonts w:cstheme="minorHAnsi"/>
        </w:rPr>
        <w:t xml:space="preserve">to </w:t>
      </w:r>
      <w:r w:rsidR="00B96AC4">
        <w:rPr>
          <w:rFonts w:cstheme="minorHAnsi"/>
        </w:rPr>
        <w:t>their member scientists to communicate their research.</w:t>
      </w:r>
    </w:p>
    <w:p w14:paraId="00F21456" w14:textId="77777777" w:rsidR="00B96AC4" w:rsidRDefault="00B96AC4" w:rsidP="00FD2D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We have a publication called [redacted]. It's a digital magazine. It's basically like our blog. We solicit authors to share personal stories about their journeys in science, then also stories about their research. Not only do we provide a platform for them to publish, but we also provide tremendous editorial support, which essentially is often professional development training hands on for writing and science communication. But that's on an individual basis.</w:t>
      </w:r>
      <w:r w:rsidR="00215E1A">
        <w:rPr>
          <w:rFonts w:ascii="Calibri" w:hAnsi="Calibri" w:cs="Calibri"/>
          <w:i/>
          <w:color w:val="000000"/>
        </w:rPr>
        <w:t xml:space="preserve"> (S</w:t>
      </w:r>
      <w:r>
        <w:rPr>
          <w:rFonts w:ascii="Calibri" w:hAnsi="Calibri" w:cs="Calibri"/>
          <w:i/>
          <w:color w:val="000000"/>
        </w:rPr>
        <w:t>ociety 3)</w:t>
      </w:r>
    </w:p>
    <w:p w14:paraId="6202CF67" w14:textId="77777777" w:rsidR="00B12A74" w:rsidRPr="00FD2D9C" w:rsidRDefault="00B12A74" w:rsidP="00FD2D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 xml:space="preserve">We have a network of graduate students called [redacted] that publish, every day they publish an article suitable for lay people about journal articles that are being published and we have the same network of graduate students puts on science communication workshops every year. </w:t>
      </w:r>
    </w:p>
    <w:p w14:paraId="20DB8A0C" w14:textId="51F7FA4B" w:rsidR="00B41707" w:rsidRDefault="00C3613A" w:rsidP="00FD2D9C">
      <w:pPr>
        <w:widowControl w:val="0"/>
        <w:autoSpaceDE w:val="0"/>
        <w:autoSpaceDN w:val="0"/>
        <w:adjustRightInd w:val="0"/>
        <w:spacing w:line="240" w:lineRule="auto"/>
        <w:rPr>
          <w:rFonts w:cstheme="minorHAnsi"/>
        </w:rPr>
      </w:pPr>
      <w:r w:rsidRPr="00FD2D9C">
        <w:rPr>
          <w:rFonts w:ascii="Calibri" w:hAnsi="Calibri" w:cs="Calibri"/>
          <w:b/>
          <w:color w:val="000000"/>
        </w:rPr>
        <w:t xml:space="preserve">Training support. </w:t>
      </w:r>
      <w:r w:rsidR="00B96AC4">
        <w:rPr>
          <w:rFonts w:ascii="Calibri" w:hAnsi="Calibri" w:cs="Calibri"/>
          <w:color w:val="000000"/>
        </w:rPr>
        <w:t xml:space="preserve">Very few </w:t>
      </w:r>
      <w:r w:rsidR="00016682">
        <w:rPr>
          <w:rFonts w:ascii="Calibri" w:hAnsi="Calibri" w:cs="Calibri"/>
          <w:color w:val="000000"/>
        </w:rPr>
        <w:t>respondents</w:t>
      </w:r>
      <w:r w:rsidR="00B96AC4">
        <w:rPr>
          <w:rFonts w:ascii="Calibri" w:hAnsi="Calibri" w:cs="Calibri"/>
          <w:color w:val="000000"/>
        </w:rPr>
        <w:t xml:space="preserve"> indicated that they provide grant</w:t>
      </w:r>
      <w:r w:rsidR="00555FC9">
        <w:rPr>
          <w:rFonts w:ascii="Calibri" w:hAnsi="Calibri" w:cs="Calibri"/>
          <w:color w:val="000000"/>
        </w:rPr>
        <w:t>s</w:t>
      </w:r>
      <w:r w:rsidR="00B96AC4">
        <w:rPr>
          <w:rFonts w:ascii="Calibri" w:hAnsi="Calibri" w:cs="Calibri"/>
          <w:color w:val="000000"/>
        </w:rPr>
        <w:t xml:space="preserve"> or awards for members regarding</w:t>
      </w:r>
      <w:r w:rsidR="00F853F7">
        <w:rPr>
          <w:rFonts w:ascii="Calibri" w:hAnsi="Calibri" w:cs="Calibri"/>
          <w:color w:val="000000"/>
        </w:rPr>
        <w:t xml:space="preserve"> public</w:t>
      </w:r>
      <w:r w:rsidR="00B41707">
        <w:rPr>
          <w:rFonts w:ascii="Calibri" w:hAnsi="Calibri" w:cs="Calibri"/>
          <w:color w:val="000000"/>
        </w:rPr>
        <w:t xml:space="preserve"> engagement, but the majority </w:t>
      </w:r>
      <w:r w:rsidR="00555FC9">
        <w:rPr>
          <w:rFonts w:ascii="Calibri" w:hAnsi="Calibri" w:cs="Calibri"/>
          <w:color w:val="000000"/>
        </w:rPr>
        <w:t xml:space="preserve">of </w:t>
      </w:r>
      <w:r w:rsidR="00B41707">
        <w:rPr>
          <w:rFonts w:ascii="Calibri" w:hAnsi="Calibri" w:cs="Calibri"/>
          <w:color w:val="000000"/>
        </w:rPr>
        <w:t>societies provide science communication or related training to members. Most of these trainings are organized by societies, some of them partner with external trainers. Among these trainings organized by societies, some are initiated by societies and some are proposed or volunteered by members.</w:t>
      </w:r>
      <w:r>
        <w:rPr>
          <w:rFonts w:ascii="Calibri" w:hAnsi="Calibri" w:cs="Calibri"/>
          <w:color w:val="000000"/>
        </w:rPr>
        <w:t xml:space="preserve"> </w:t>
      </w:r>
      <w:r w:rsidR="00B41707">
        <w:rPr>
          <w:rFonts w:cstheme="minorHAnsi"/>
        </w:rPr>
        <w:t>Trainings</w:t>
      </w:r>
      <w:r>
        <w:rPr>
          <w:rFonts w:cstheme="minorHAnsi"/>
        </w:rPr>
        <w:t xml:space="preserve"> include various content but </w:t>
      </w:r>
      <w:r w:rsidR="00FA10F6">
        <w:rPr>
          <w:rFonts w:cstheme="minorHAnsi"/>
        </w:rPr>
        <w:t xml:space="preserve">the </w:t>
      </w:r>
      <w:r>
        <w:rPr>
          <w:rFonts w:cstheme="minorHAnsi"/>
        </w:rPr>
        <w:t xml:space="preserve">majority of them focus on enhancing members’ communication skills, including writing or interview skills. Trainings often are organized during </w:t>
      </w:r>
      <w:r w:rsidR="00054CDD">
        <w:rPr>
          <w:rFonts w:cstheme="minorHAnsi"/>
        </w:rPr>
        <w:t>annual meetings.</w:t>
      </w:r>
    </w:p>
    <w:p w14:paraId="214BB552" w14:textId="5820C715" w:rsidR="00054CDD" w:rsidRPr="00FD2D9C" w:rsidRDefault="00054CDD" w:rsidP="00FD2D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 xml:space="preserve">We train 30 early career </w:t>
      </w:r>
      <w:r w:rsidR="00FA10F6" w:rsidRPr="00FD2D9C">
        <w:rPr>
          <w:i/>
        </w:rPr>
        <w:t>[</w:t>
      </w:r>
      <w:r w:rsidR="00FA10F6">
        <w:rPr>
          <w:i/>
        </w:rPr>
        <w:t xml:space="preserve">scientist type </w:t>
      </w:r>
      <w:r w:rsidR="00FA10F6" w:rsidRPr="00FD2D9C">
        <w:rPr>
          <w:i/>
        </w:rPr>
        <w:t xml:space="preserve">– redacted] </w:t>
      </w:r>
      <w:r w:rsidRPr="00FD2D9C">
        <w:rPr>
          <w:rFonts w:ascii="Calibri" w:hAnsi="Calibri" w:cs="Calibri"/>
          <w:i/>
          <w:color w:val="000000"/>
        </w:rPr>
        <w:t>in effective strategies and where to find resources and tools for public engagement. So we've been doing that for, I think the workshop we just had was our sixth winter workshop. We also give a workshop at one of our planetary sciences meeting. So we've trained about 200 members in effective strategies and techniques, tools and resources for public engagement in the past five years. (Society 2)</w:t>
      </w:r>
    </w:p>
    <w:p w14:paraId="7077BEC9" w14:textId="5DA2FD07" w:rsidR="00C3613A" w:rsidRPr="00FD2D9C" w:rsidRDefault="00B41707" w:rsidP="00FD2D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 xml:space="preserve">What to do when a journalist calls you. Here are five tips you can take five minutes and jot down your thoughts. Or have your talking points ready. The workshop talks about how to craft a message. How to take complex ideas and turn them into lay person friendly talking points. And then the how to write a blog. How to get your name out there. How to tweet effectively. How to talk to policy makers. So that's one the things we've done. I had mentioned, we've been working in the past year on an interview series where members talk about how they engage, why they </w:t>
      </w:r>
      <w:r w:rsidRPr="00FD2D9C">
        <w:rPr>
          <w:rFonts w:ascii="Calibri" w:hAnsi="Calibri" w:cs="Calibri"/>
          <w:i/>
          <w:color w:val="000000"/>
        </w:rPr>
        <w:lastRenderedPageBreak/>
        <w:t>engage, tips that they have. We did one I think the last one was with a scholar who appears on local TV frequently and he talked about that.</w:t>
      </w:r>
      <w:r w:rsidR="00C3613A">
        <w:rPr>
          <w:rFonts w:ascii="Calibri" w:hAnsi="Calibri" w:cs="Calibri"/>
          <w:i/>
          <w:color w:val="000000"/>
        </w:rPr>
        <w:t xml:space="preserve"> (</w:t>
      </w:r>
      <w:r w:rsidR="00CC7C26">
        <w:rPr>
          <w:rFonts w:ascii="Calibri" w:hAnsi="Calibri" w:cs="Calibri"/>
          <w:i/>
          <w:color w:val="000000"/>
        </w:rPr>
        <w:t>S</w:t>
      </w:r>
      <w:r w:rsidR="00C3613A">
        <w:rPr>
          <w:rFonts w:ascii="Calibri" w:hAnsi="Calibri" w:cs="Calibri"/>
          <w:i/>
          <w:color w:val="000000"/>
        </w:rPr>
        <w:t>ociety 8)</w:t>
      </w:r>
    </w:p>
    <w:p w14:paraId="3CDF2778" w14:textId="1504ED2E" w:rsidR="00B41707" w:rsidRDefault="00C3613A" w:rsidP="00FD2D9C">
      <w:pPr>
        <w:spacing w:line="240" w:lineRule="auto"/>
        <w:rPr>
          <w:rFonts w:cstheme="minorHAnsi"/>
        </w:rPr>
      </w:pPr>
      <w:r w:rsidRPr="00FD2D9C">
        <w:rPr>
          <w:rFonts w:cstheme="minorHAnsi"/>
          <w:b/>
        </w:rPr>
        <w:t>Expert database</w:t>
      </w:r>
      <w:r>
        <w:rPr>
          <w:rFonts w:cstheme="minorHAnsi"/>
        </w:rPr>
        <w:t xml:space="preserve">. </w:t>
      </w:r>
      <w:r w:rsidR="00B41707">
        <w:rPr>
          <w:rFonts w:cstheme="minorHAnsi"/>
        </w:rPr>
        <w:t xml:space="preserve">Another type of support </w:t>
      </w:r>
      <w:r w:rsidR="00FA10F6">
        <w:rPr>
          <w:rFonts w:cstheme="minorHAnsi"/>
        </w:rPr>
        <w:t>mentioned by some</w:t>
      </w:r>
      <w:r w:rsidR="00B41707">
        <w:rPr>
          <w:rFonts w:cstheme="minorHAnsi"/>
        </w:rPr>
        <w:t xml:space="preserve"> </w:t>
      </w:r>
      <w:r w:rsidR="00016682">
        <w:rPr>
          <w:rFonts w:cstheme="minorHAnsi"/>
        </w:rPr>
        <w:t>society respondents</w:t>
      </w:r>
      <w:r w:rsidR="00B41707">
        <w:rPr>
          <w:rFonts w:cstheme="minorHAnsi"/>
        </w:rPr>
        <w:t xml:space="preserve"> is the expert database. Societies create a database with members who are either willing to speak with the public or be interviewed by journalists. </w:t>
      </w:r>
    </w:p>
    <w:p w14:paraId="57FA0993" w14:textId="77777777" w:rsidR="00054CDD" w:rsidRPr="00FD2D9C" w:rsidRDefault="00B41707" w:rsidP="00FD2D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We have an expert database where we invite our members to sign up to be available to the media. And if the media, we get inquiries from journalists sometimes saying, "We're looking for someone who can speak to gerrymandering in Wisconsin</w:t>
      </w:r>
      <w:r w:rsidR="00054CDD">
        <w:rPr>
          <w:rFonts w:ascii="Calibri" w:hAnsi="Calibri" w:cs="Calibri"/>
          <w:i/>
          <w:color w:val="000000"/>
        </w:rPr>
        <w:t xml:space="preserve">. </w:t>
      </w:r>
      <w:r w:rsidRPr="00FD2D9C">
        <w:rPr>
          <w:rFonts w:ascii="Calibri" w:hAnsi="Calibri" w:cs="Calibri"/>
          <w:i/>
          <w:color w:val="000000"/>
        </w:rPr>
        <w:t>Can you recommend some scholars?" And we go to our database and can give them three or four names of people that have signed up and said, "Their area of expertise are these topics." (</w:t>
      </w:r>
      <w:r w:rsidR="00A14C39" w:rsidRPr="00FD2D9C">
        <w:rPr>
          <w:rFonts w:ascii="Calibri" w:hAnsi="Calibri" w:cs="Calibri"/>
          <w:i/>
          <w:color w:val="000000"/>
        </w:rPr>
        <w:t>Society</w:t>
      </w:r>
      <w:r w:rsidRPr="00FD2D9C">
        <w:rPr>
          <w:rFonts w:ascii="Calibri" w:hAnsi="Calibri" w:cs="Calibri"/>
          <w:i/>
          <w:color w:val="000000"/>
        </w:rPr>
        <w:t xml:space="preserve"> 8)</w:t>
      </w:r>
    </w:p>
    <w:p w14:paraId="2E4E2438" w14:textId="40F73648" w:rsidR="00FD03C0" w:rsidRPr="00FD2D9C" w:rsidRDefault="00054CDD" w:rsidP="00FD2D9C">
      <w:pPr>
        <w:spacing w:line="240" w:lineRule="auto"/>
      </w:pPr>
      <w:r w:rsidRPr="00FD2D9C">
        <w:rPr>
          <w:rFonts w:cstheme="minorHAnsi"/>
          <w:b/>
        </w:rPr>
        <w:t>Effort evaluation.</w:t>
      </w:r>
      <w:r>
        <w:rPr>
          <w:rFonts w:cstheme="minorHAnsi"/>
        </w:rPr>
        <w:t xml:space="preserve"> </w:t>
      </w:r>
      <w:r w:rsidR="008411A9">
        <w:rPr>
          <w:rFonts w:cstheme="minorHAnsi"/>
        </w:rPr>
        <w:t>We received mix</w:t>
      </w:r>
      <w:r w:rsidR="00482918">
        <w:rPr>
          <w:rFonts w:cstheme="minorHAnsi"/>
        </w:rPr>
        <w:t xml:space="preserve">ed </w:t>
      </w:r>
      <w:r w:rsidR="008411A9">
        <w:rPr>
          <w:rFonts w:cstheme="minorHAnsi"/>
        </w:rPr>
        <w:t xml:space="preserve">responses </w:t>
      </w:r>
      <w:r w:rsidR="00482918">
        <w:rPr>
          <w:rFonts w:cstheme="minorHAnsi"/>
        </w:rPr>
        <w:t xml:space="preserve">about </w:t>
      </w:r>
      <w:r w:rsidR="008411A9">
        <w:rPr>
          <w:rFonts w:cstheme="minorHAnsi"/>
        </w:rPr>
        <w:t xml:space="preserve">how </w:t>
      </w:r>
      <w:r w:rsidR="00016682">
        <w:rPr>
          <w:rFonts w:cstheme="minorHAnsi"/>
        </w:rPr>
        <w:t>society respondents</w:t>
      </w:r>
      <w:r w:rsidR="008411A9">
        <w:rPr>
          <w:rFonts w:cstheme="minorHAnsi"/>
        </w:rPr>
        <w:t xml:space="preserve"> evaluate or measure their engagement effort. Some societies have not yet evaluated their effort because no specific objective was set up. Some stated that they </w:t>
      </w:r>
      <w:r w:rsidR="000436AD">
        <w:rPr>
          <w:rFonts w:cstheme="minorHAnsi"/>
        </w:rPr>
        <w:t>send out survey</w:t>
      </w:r>
      <w:r w:rsidR="00482918">
        <w:rPr>
          <w:rFonts w:cstheme="minorHAnsi"/>
        </w:rPr>
        <w:t>s</w:t>
      </w:r>
      <w:r w:rsidR="000436AD">
        <w:rPr>
          <w:rFonts w:cstheme="minorHAnsi"/>
        </w:rPr>
        <w:t xml:space="preserve"> after the training or workshop, </w:t>
      </w:r>
      <w:r w:rsidR="00026B8D">
        <w:rPr>
          <w:rFonts w:cstheme="minorHAnsi"/>
        </w:rPr>
        <w:t>some also monitor the traffic of their websites or social media accounts.</w:t>
      </w:r>
    </w:p>
    <w:p w14:paraId="06D04DB1" w14:textId="77777777" w:rsidR="00223437" w:rsidRPr="00FD2D9C" w:rsidRDefault="00FD03C0" w:rsidP="00FD2D9C">
      <w:pPr>
        <w:pStyle w:val="ListParagraph"/>
        <w:numPr>
          <w:ilvl w:val="0"/>
          <w:numId w:val="6"/>
        </w:numPr>
        <w:spacing w:line="240" w:lineRule="auto"/>
        <w:ind w:left="360"/>
        <w:rPr>
          <w:rFonts w:cstheme="minorHAnsi"/>
          <w:b/>
        </w:rPr>
      </w:pPr>
      <w:r w:rsidRPr="00FD2D9C">
        <w:rPr>
          <w:rFonts w:cstheme="minorHAnsi"/>
          <w:b/>
        </w:rPr>
        <w:t>Goals of supporting engagement.</w:t>
      </w:r>
    </w:p>
    <w:p w14:paraId="00412E83" w14:textId="2DC3EC0E" w:rsidR="00026B8D" w:rsidRDefault="00054CDD" w:rsidP="00FD2D9C">
      <w:pPr>
        <w:spacing w:line="240" w:lineRule="auto"/>
        <w:rPr>
          <w:rFonts w:cstheme="minorHAnsi"/>
        </w:rPr>
      </w:pPr>
      <w:r>
        <w:rPr>
          <w:rFonts w:cstheme="minorHAnsi"/>
        </w:rPr>
        <w:t xml:space="preserve">Many </w:t>
      </w:r>
      <w:r w:rsidR="00016682">
        <w:rPr>
          <w:rFonts w:cstheme="minorHAnsi"/>
        </w:rPr>
        <w:t>society respondents</w:t>
      </w:r>
      <w:r>
        <w:rPr>
          <w:rFonts w:cstheme="minorHAnsi"/>
        </w:rPr>
        <w:t xml:space="preserve"> shared similar </w:t>
      </w:r>
      <w:r w:rsidR="00646891">
        <w:rPr>
          <w:rFonts w:cstheme="minorHAnsi"/>
        </w:rPr>
        <w:t xml:space="preserve">goals for public engagement, </w:t>
      </w:r>
      <w:r w:rsidR="008411A9">
        <w:rPr>
          <w:rFonts w:cstheme="minorHAnsi"/>
        </w:rPr>
        <w:t>the first prioritized goal is to expand awareness and the visibility of the society</w:t>
      </w:r>
      <w:r w:rsidR="00482918">
        <w:rPr>
          <w:rFonts w:cstheme="minorHAnsi"/>
        </w:rPr>
        <w:t>.</w:t>
      </w:r>
      <w:r w:rsidR="008411A9">
        <w:rPr>
          <w:rFonts w:cstheme="minorHAnsi"/>
        </w:rPr>
        <w:t xml:space="preserve"> </w:t>
      </w:r>
      <w:r w:rsidR="00482918">
        <w:rPr>
          <w:rFonts w:cstheme="minorHAnsi"/>
        </w:rPr>
        <w:t>O</w:t>
      </w:r>
      <w:r w:rsidR="008411A9">
        <w:rPr>
          <w:rFonts w:cstheme="minorHAnsi"/>
        </w:rPr>
        <w:t xml:space="preserve">ther goals </w:t>
      </w:r>
      <w:r w:rsidR="000436AD">
        <w:rPr>
          <w:rFonts w:cstheme="minorHAnsi"/>
        </w:rPr>
        <w:t>including advancing science for the benefit of all, effectively advocating for science and sharing the excitement with the public</w:t>
      </w:r>
      <w:r w:rsidR="00026B8D">
        <w:rPr>
          <w:rFonts w:cstheme="minorHAnsi"/>
        </w:rPr>
        <w:t>,</w:t>
      </w:r>
      <w:r w:rsidR="000D600A">
        <w:rPr>
          <w:rFonts w:cstheme="minorHAnsi"/>
        </w:rPr>
        <w:t xml:space="preserve"> inspiring members internally,</w:t>
      </w:r>
      <w:r w:rsidR="00026B8D">
        <w:rPr>
          <w:rFonts w:cstheme="minorHAnsi"/>
        </w:rPr>
        <w:t xml:space="preserve"> and helping public or po</w:t>
      </w:r>
      <w:r w:rsidR="00A14C39">
        <w:rPr>
          <w:rFonts w:cstheme="minorHAnsi"/>
        </w:rPr>
        <w:t>licy-</w:t>
      </w:r>
      <w:r w:rsidR="00026B8D">
        <w:rPr>
          <w:rFonts w:cstheme="minorHAnsi"/>
        </w:rPr>
        <w:t>makers better understand the issues</w:t>
      </w:r>
      <w:r w:rsidR="000436AD">
        <w:rPr>
          <w:rFonts w:cstheme="minorHAnsi"/>
        </w:rPr>
        <w:t>.</w:t>
      </w:r>
      <w:r w:rsidR="008411A9">
        <w:rPr>
          <w:rFonts w:cstheme="minorHAnsi"/>
        </w:rPr>
        <w:t xml:space="preserve"> </w:t>
      </w:r>
    </w:p>
    <w:p w14:paraId="6371038A" w14:textId="49EF8C36" w:rsidR="008B2909" w:rsidRPr="008B2909" w:rsidRDefault="008B2909" w:rsidP="008B29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240" w:line="240" w:lineRule="auto"/>
        <w:ind w:left="720"/>
        <w:rPr>
          <w:rFonts w:cstheme="minorHAnsi"/>
        </w:rPr>
      </w:pPr>
      <w:r w:rsidRPr="008B2909">
        <w:rPr>
          <w:rFonts w:ascii="Calibri" w:hAnsi="Calibri" w:cs="Calibri"/>
          <w:i/>
          <w:color w:val="000000"/>
        </w:rPr>
        <w:t>I said about the idea of raising our national profile and voice so that external audiences will begin to see that there are scientists from diverse communities that conduct science. But honestly, a lot of it also has to do with trying to inspire and motivate our existing members internally. By seeing people share their personal stories and their science, our goal is that it helps inspire the younger members and students to continue in their own paths.</w:t>
      </w:r>
      <w:r>
        <w:rPr>
          <w:rFonts w:ascii="Calibri" w:hAnsi="Calibri" w:cs="Calibri"/>
          <w:i/>
          <w:color w:val="000000"/>
        </w:rPr>
        <w:t xml:space="preserve"> </w:t>
      </w:r>
      <w:r w:rsidR="00026B8D">
        <w:rPr>
          <w:rFonts w:ascii="Calibri" w:hAnsi="Calibri" w:cs="Calibri"/>
          <w:i/>
          <w:color w:val="000000"/>
        </w:rPr>
        <w:t>(</w:t>
      </w:r>
      <w:r>
        <w:rPr>
          <w:rFonts w:ascii="Calibri" w:hAnsi="Calibri" w:cs="Calibri"/>
          <w:i/>
          <w:color w:val="000000"/>
        </w:rPr>
        <w:t>S</w:t>
      </w:r>
      <w:r w:rsidR="00026B8D">
        <w:rPr>
          <w:rFonts w:ascii="Calibri" w:hAnsi="Calibri" w:cs="Calibri"/>
          <w:i/>
          <w:color w:val="000000"/>
        </w:rPr>
        <w:t xml:space="preserve">ociety </w:t>
      </w:r>
      <w:r>
        <w:rPr>
          <w:rFonts w:ascii="Calibri" w:hAnsi="Calibri" w:cs="Calibri"/>
          <w:i/>
          <w:color w:val="000000"/>
        </w:rPr>
        <w:t>3</w:t>
      </w:r>
      <w:r w:rsidR="00026B8D">
        <w:rPr>
          <w:rFonts w:ascii="Calibri" w:hAnsi="Calibri" w:cs="Calibri"/>
          <w:i/>
          <w:color w:val="000000"/>
        </w:rPr>
        <w:t>)</w:t>
      </w:r>
      <w:r w:rsidR="00B12A74" w:rsidRPr="00FD2D9C" w:rsidDel="00054CDD">
        <w:rPr>
          <w:rFonts w:cstheme="minorHAnsi"/>
        </w:rPr>
        <w:t xml:space="preserve"> </w:t>
      </w:r>
    </w:p>
    <w:p w14:paraId="634DC25A" w14:textId="77777777" w:rsidR="00B12A74" w:rsidRPr="00FD2D9C" w:rsidRDefault="00B12A74" w:rsidP="00FD2D9C">
      <w:pPr>
        <w:pStyle w:val="ListParagraph"/>
        <w:numPr>
          <w:ilvl w:val="0"/>
          <w:numId w:val="6"/>
        </w:numPr>
        <w:spacing w:after="240" w:line="360" w:lineRule="auto"/>
        <w:ind w:left="360"/>
        <w:rPr>
          <w:rFonts w:cstheme="minorHAnsi"/>
          <w:b/>
        </w:rPr>
      </w:pPr>
      <w:r>
        <w:rPr>
          <w:rFonts w:cstheme="minorHAnsi"/>
          <w:b/>
        </w:rPr>
        <w:t>Members’ interest.</w:t>
      </w:r>
    </w:p>
    <w:p w14:paraId="3925E451" w14:textId="4ACC5F0D" w:rsidR="00B12A74" w:rsidRDefault="00A506AF" w:rsidP="00FD2D9C">
      <w:pPr>
        <w:pStyle w:val="ListParagraph"/>
        <w:spacing w:line="240" w:lineRule="auto"/>
        <w:ind w:left="0"/>
        <w:rPr>
          <w:rFonts w:cstheme="minorHAnsi"/>
        </w:rPr>
      </w:pPr>
      <w:r>
        <w:rPr>
          <w:rFonts w:cstheme="minorHAnsi"/>
        </w:rPr>
        <w:t>S</w:t>
      </w:r>
      <w:r w:rsidR="00016682">
        <w:rPr>
          <w:rFonts w:cstheme="minorHAnsi"/>
        </w:rPr>
        <w:t>ociety respondents</w:t>
      </w:r>
      <w:r w:rsidR="00215E1A">
        <w:rPr>
          <w:rFonts w:cstheme="minorHAnsi"/>
        </w:rPr>
        <w:t xml:space="preserve"> said</w:t>
      </w:r>
      <w:r w:rsidR="00B12A74">
        <w:rPr>
          <w:rFonts w:cstheme="minorHAnsi"/>
        </w:rPr>
        <w:t xml:space="preserve"> that their members are generally interested in public engagement</w:t>
      </w:r>
      <w:r>
        <w:rPr>
          <w:rFonts w:cstheme="minorHAnsi"/>
        </w:rPr>
        <w:t>. M</w:t>
      </w:r>
      <w:r w:rsidR="00B12A74">
        <w:rPr>
          <w:rFonts w:cstheme="minorHAnsi"/>
        </w:rPr>
        <w:t xml:space="preserve">embers also strongly believe </w:t>
      </w:r>
      <w:r>
        <w:rPr>
          <w:rFonts w:cstheme="minorHAnsi"/>
        </w:rPr>
        <w:t xml:space="preserve">in </w:t>
      </w:r>
      <w:r w:rsidR="00B12A74">
        <w:rPr>
          <w:rFonts w:cstheme="minorHAnsi"/>
        </w:rPr>
        <w:t xml:space="preserve">the benefit of public engagement. Moreover, </w:t>
      </w:r>
      <w:r w:rsidR="00016682">
        <w:rPr>
          <w:rFonts w:cstheme="minorHAnsi"/>
        </w:rPr>
        <w:t>society respondents</w:t>
      </w:r>
      <w:r w:rsidR="00B12A74">
        <w:rPr>
          <w:rFonts w:cstheme="minorHAnsi"/>
        </w:rPr>
        <w:t xml:space="preserve"> </w:t>
      </w:r>
      <w:r>
        <w:rPr>
          <w:rFonts w:cstheme="minorHAnsi"/>
        </w:rPr>
        <w:t xml:space="preserve">have </w:t>
      </w:r>
      <w:r w:rsidR="00B12A74">
        <w:rPr>
          <w:rFonts w:cstheme="minorHAnsi"/>
        </w:rPr>
        <w:t>also</w:t>
      </w:r>
      <w:r w:rsidR="009C1985">
        <w:rPr>
          <w:rFonts w:cstheme="minorHAnsi"/>
        </w:rPr>
        <w:t xml:space="preserve"> observe</w:t>
      </w:r>
      <w:r>
        <w:rPr>
          <w:rFonts w:cstheme="minorHAnsi"/>
        </w:rPr>
        <w:t>d</w:t>
      </w:r>
      <w:r w:rsidR="009C1985">
        <w:rPr>
          <w:rFonts w:cstheme="minorHAnsi"/>
        </w:rPr>
        <w:t xml:space="preserve"> </w:t>
      </w:r>
      <w:r>
        <w:rPr>
          <w:rFonts w:cstheme="minorHAnsi"/>
        </w:rPr>
        <w:t xml:space="preserve">an </w:t>
      </w:r>
      <w:r w:rsidR="009C1985">
        <w:rPr>
          <w:rFonts w:cstheme="minorHAnsi"/>
        </w:rPr>
        <w:t>increasing amount of interest over time.</w:t>
      </w:r>
      <w:r w:rsidR="00B12A74">
        <w:rPr>
          <w:rFonts w:cstheme="minorHAnsi"/>
        </w:rPr>
        <w:t xml:space="preserve"> </w:t>
      </w:r>
    </w:p>
    <w:p w14:paraId="7DB4C74C" w14:textId="52866B34" w:rsidR="009C1985" w:rsidRPr="00FD2D9C" w:rsidRDefault="00B12A74" w:rsidP="00FD2D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It increases as they get older because they run into so many situations where they see there'd be obvious benefits to increased public engagement. When you're young, I think you're focused on school or getting a job and family issues and are not thinking so much of the world at large but after you get out and are trying to have a career</w:t>
      </w:r>
      <w:r w:rsidR="00A506AF">
        <w:rPr>
          <w:rFonts w:ascii="Calibri" w:hAnsi="Calibri" w:cs="Calibri"/>
          <w:i/>
          <w:color w:val="000000"/>
        </w:rPr>
        <w:t xml:space="preserve"> …</w:t>
      </w:r>
      <w:r w:rsidRPr="00FD2D9C">
        <w:rPr>
          <w:rFonts w:ascii="Calibri" w:hAnsi="Calibri" w:cs="Calibri"/>
          <w:i/>
          <w:color w:val="000000"/>
        </w:rPr>
        <w:t xml:space="preserve"> it becomes apparent pretty quickly that you need to be involved in public engagement. (Society 1)</w:t>
      </w:r>
    </w:p>
    <w:p w14:paraId="1B4EA094" w14:textId="7EC2D46F" w:rsidR="009C1985" w:rsidRDefault="009C1985" w:rsidP="00FD2D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Calibri" w:hAnsi="Calibri" w:cs="Calibri"/>
          <w:color w:val="000000"/>
        </w:rPr>
      </w:pPr>
      <w:r>
        <w:rPr>
          <w:rFonts w:cstheme="minorHAnsi"/>
        </w:rPr>
        <w:t xml:space="preserve">The types of interest from members vary. About half of the </w:t>
      </w:r>
      <w:r w:rsidR="00016682">
        <w:rPr>
          <w:rFonts w:cstheme="minorHAnsi"/>
        </w:rPr>
        <w:t>society respondents</w:t>
      </w:r>
      <w:r>
        <w:rPr>
          <w:rFonts w:cstheme="minorHAnsi"/>
        </w:rPr>
        <w:t xml:space="preserve"> indicated that their member have very general interest. “I</w:t>
      </w:r>
      <w:r w:rsidRPr="00FD2D9C">
        <w:rPr>
          <w:rFonts w:ascii="Calibri" w:hAnsi="Calibri" w:cs="Calibri"/>
          <w:i/>
          <w:color w:val="000000"/>
        </w:rPr>
        <w:t>t tends to be pretty general. They look to the society to help them understand how best to engage in public engagement activities</w:t>
      </w:r>
      <w:r>
        <w:rPr>
          <w:rFonts w:ascii="Calibri" w:hAnsi="Calibri" w:cs="Calibri"/>
          <w:color w:val="000000"/>
        </w:rPr>
        <w:t xml:space="preserve">” (Society 2). Some </w:t>
      </w:r>
      <w:r w:rsidR="00016682">
        <w:rPr>
          <w:rFonts w:ascii="Calibri" w:hAnsi="Calibri" w:cs="Calibri"/>
          <w:color w:val="000000"/>
        </w:rPr>
        <w:t>society respondents</w:t>
      </w:r>
      <w:r>
        <w:rPr>
          <w:rFonts w:ascii="Calibri" w:hAnsi="Calibri" w:cs="Calibri"/>
          <w:color w:val="000000"/>
        </w:rPr>
        <w:t xml:space="preserve"> share</w:t>
      </w:r>
      <w:r w:rsidR="00215E1A">
        <w:rPr>
          <w:rFonts w:ascii="Calibri" w:hAnsi="Calibri" w:cs="Calibri"/>
          <w:color w:val="000000"/>
        </w:rPr>
        <w:t>d</w:t>
      </w:r>
      <w:r>
        <w:rPr>
          <w:rFonts w:ascii="Calibri" w:hAnsi="Calibri" w:cs="Calibri"/>
          <w:color w:val="000000"/>
        </w:rPr>
        <w:t xml:space="preserve"> that their members have very specific interest in certain types of engagement activities.</w:t>
      </w:r>
    </w:p>
    <w:p w14:paraId="32730BE2" w14:textId="7F22E3A6" w:rsidR="009C1985" w:rsidRPr="00FD2D9C" w:rsidRDefault="009C1985" w:rsidP="00FD2D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720"/>
        <w:rPr>
          <w:rFonts w:ascii="Calibri" w:hAnsi="Calibri" w:cs="Calibri"/>
          <w:i/>
          <w:color w:val="000000"/>
        </w:rPr>
      </w:pPr>
      <w:r w:rsidRPr="00FD2D9C">
        <w:rPr>
          <w:rFonts w:ascii="Calibri" w:hAnsi="Calibri" w:cs="Calibri"/>
          <w:i/>
          <w:color w:val="000000"/>
        </w:rPr>
        <w:t xml:space="preserve">I think it's fairly sophisticated. I think that there's a lot of </w:t>
      </w:r>
      <w:r w:rsidR="00A506AF">
        <w:rPr>
          <w:rFonts w:ascii="Calibri" w:hAnsi="Calibri" w:cs="Calibri"/>
          <w:i/>
          <w:color w:val="000000"/>
        </w:rPr>
        <w:t xml:space="preserve">[scientist type – redacted] </w:t>
      </w:r>
      <w:r w:rsidRPr="00FD2D9C">
        <w:rPr>
          <w:rFonts w:ascii="Calibri" w:hAnsi="Calibri" w:cs="Calibri"/>
          <w:i/>
          <w:color w:val="000000"/>
        </w:rPr>
        <w:t xml:space="preserve">who are very active on Twitter or on Facebook. Engaging directly with the public. There are quite a few who do regular science writing, for magazines or op-eds in the newspaper, things like that. Or get </w:t>
      </w:r>
      <w:r w:rsidRPr="00FD2D9C">
        <w:rPr>
          <w:rFonts w:ascii="Calibri" w:hAnsi="Calibri" w:cs="Calibri"/>
          <w:i/>
          <w:color w:val="000000"/>
        </w:rPr>
        <w:lastRenderedPageBreak/>
        <w:t>engaged around events like eclipses or bright comets and things of that sort. So there's quite a few who are well engaged and do it that way.</w:t>
      </w:r>
      <w:r>
        <w:rPr>
          <w:rFonts w:ascii="Calibri" w:hAnsi="Calibri" w:cs="Calibri"/>
          <w:i/>
          <w:color w:val="000000"/>
        </w:rPr>
        <w:t xml:space="preserve"> (Society 4)</w:t>
      </w:r>
    </w:p>
    <w:p w14:paraId="029BA6D6" w14:textId="77777777" w:rsidR="00FD03C0" w:rsidRPr="00FD2D9C" w:rsidRDefault="00CA423C" w:rsidP="00FD2D9C">
      <w:pPr>
        <w:pStyle w:val="ListParagraph"/>
        <w:spacing w:line="240" w:lineRule="auto"/>
        <w:ind w:left="0"/>
        <w:rPr>
          <w:rFonts w:cstheme="minorHAnsi"/>
        </w:rPr>
      </w:pPr>
      <w:r>
        <w:rPr>
          <w:rFonts w:cstheme="minorHAnsi"/>
        </w:rPr>
        <w:t>When asked to describe the similarity among members who receive or take advantage of the support societies provide, the answers are very consistent across societies that j</w:t>
      </w:r>
      <w:r w:rsidR="00FD03C0" w:rsidRPr="00FD2D9C">
        <w:rPr>
          <w:rFonts w:cstheme="minorHAnsi"/>
        </w:rPr>
        <w:t>unior or young members are more interested in public engagement and take advantage of support.</w:t>
      </w:r>
      <w:r>
        <w:rPr>
          <w:rFonts w:cstheme="minorHAnsi"/>
        </w:rPr>
        <w:t xml:space="preserve"> However, some leaders also shared that junior members may be more interested in public engagement activities that may help with their research or grant writing.</w:t>
      </w:r>
    </w:p>
    <w:p w14:paraId="285C0908" w14:textId="0467CAD1" w:rsidR="00FD03C0" w:rsidRPr="00FD2D9C" w:rsidRDefault="000D600A" w:rsidP="00FD2D9C">
      <w:pPr>
        <w:ind w:left="720"/>
        <w:rPr>
          <w:rFonts w:cstheme="minorHAnsi"/>
        </w:rPr>
      </w:pPr>
      <w:r>
        <w:rPr>
          <w:rFonts w:ascii="Calibri" w:hAnsi="Calibri" w:cs="Calibri"/>
          <w:i/>
          <w:color w:val="000000"/>
        </w:rPr>
        <w:t>As</w:t>
      </w:r>
      <w:r w:rsidR="00B12A74" w:rsidRPr="00FD2D9C">
        <w:rPr>
          <w:rFonts w:ascii="Calibri" w:hAnsi="Calibri" w:cs="Calibri"/>
          <w:i/>
          <w:color w:val="000000"/>
        </w:rPr>
        <w:t xml:space="preserve"> I said</w:t>
      </w:r>
      <w:r w:rsidR="005B46DA">
        <w:rPr>
          <w:rFonts w:ascii="Calibri" w:hAnsi="Calibri" w:cs="Calibri"/>
          <w:i/>
          <w:color w:val="000000"/>
        </w:rPr>
        <w:t>,</w:t>
      </w:r>
      <w:r w:rsidR="00B12A74" w:rsidRPr="00FD2D9C">
        <w:rPr>
          <w:rFonts w:ascii="Calibri" w:hAnsi="Calibri" w:cs="Calibri"/>
          <w:i/>
          <w:color w:val="000000"/>
        </w:rPr>
        <w:t xml:space="preserve"> at all career stages we probably see more people in the graduate student, post doc, early career researcher segments. But we certainly almost always have mid-career and senior level faculty and researchers participating as well. </w:t>
      </w:r>
      <w:r w:rsidR="009C1985">
        <w:rPr>
          <w:rFonts w:ascii="Calibri" w:hAnsi="Calibri" w:cs="Calibri"/>
          <w:i/>
          <w:color w:val="000000"/>
        </w:rPr>
        <w:t>(Society 6)</w:t>
      </w:r>
    </w:p>
    <w:p w14:paraId="6DD32E9B" w14:textId="77777777" w:rsidR="00FD03C0" w:rsidRPr="00FD2D9C" w:rsidRDefault="00FD03C0" w:rsidP="00FD2D9C">
      <w:pPr>
        <w:pStyle w:val="ListParagraph"/>
        <w:numPr>
          <w:ilvl w:val="0"/>
          <w:numId w:val="6"/>
        </w:numPr>
        <w:spacing w:line="360" w:lineRule="auto"/>
        <w:ind w:left="0"/>
        <w:rPr>
          <w:rFonts w:cstheme="minorHAnsi"/>
          <w:b/>
        </w:rPr>
      </w:pPr>
      <w:r w:rsidRPr="00FD2D9C">
        <w:rPr>
          <w:rFonts w:cstheme="minorHAnsi"/>
          <w:b/>
        </w:rPr>
        <w:t>Changes to be better?</w:t>
      </w:r>
    </w:p>
    <w:p w14:paraId="59AFD1B7" w14:textId="3C603389" w:rsidR="009C1985" w:rsidRDefault="009C1985" w:rsidP="00FD2D9C">
      <w:pPr>
        <w:pStyle w:val="ListParagraph"/>
        <w:spacing w:line="240" w:lineRule="auto"/>
        <w:ind w:left="0"/>
        <w:rPr>
          <w:rFonts w:cstheme="minorHAnsi"/>
        </w:rPr>
      </w:pPr>
      <w:r>
        <w:rPr>
          <w:rFonts w:cstheme="minorHAnsi"/>
        </w:rPr>
        <w:t xml:space="preserve">When asked to describe what changes in society would like to improve </w:t>
      </w:r>
      <w:r w:rsidR="00A14C39">
        <w:rPr>
          <w:rFonts w:cstheme="minorHAnsi"/>
        </w:rPr>
        <w:t>public engagement</w:t>
      </w:r>
      <w:r w:rsidR="00016682">
        <w:rPr>
          <w:rFonts w:cstheme="minorHAnsi"/>
        </w:rPr>
        <w:t>, society respondents</w:t>
      </w:r>
      <w:r w:rsidR="00A14C39">
        <w:rPr>
          <w:rFonts w:cstheme="minorHAnsi"/>
        </w:rPr>
        <w:t xml:space="preserve"> shared various aspects, including funding and volunteer support. It is worth noting that several </w:t>
      </w:r>
      <w:r w:rsidR="00016682">
        <w:rPr>
          <w:rFonts w:cstheme="minorHAnsi"/>
        </w:rPr>
        <w:t>society respondents</w:t>
      </w:r>
      <w:r w:rsidR="00A14C39">
        <w:rPr>
          <w:rFonts w:cstheme="minorHAnsi"/>
        </w:rPr>
        <w:t xml:space="preserve"> shared that they would like to start with “identifying what are those goals for us” (Society 7), and find</w:t>
      </w:r>
      <w:r w:rsidR="005B46DA">
        <w:rPr>
          <w:rFonts w:cstheme="minorHAnsi"/>
        </w:rPr>
        <w:t>ing</w:t>
      </w:r>
      <w:r w:rsidR="00A14C39">
        <w:rPr>
          <w:rFonts w:cstheme="minorHAnsi"/>
        </w:rPr>
        <w:t xml:space="preserve"> the priority for engagement (Society 9).</w:t>
      </w:r>
    </w:p>
    <w:p w14:paraId="490D386A" w14:textId="1A87DA34" w:rsidR="00FD03C0" w:rsidRPr="00FD2D9C" w:rsidRDefault="00A14C39" w:rsidP="00FD2D9C">
      <w:pPr>
        <w:spacing w:line="240" w:lineRule="auto"/>
        <w:ind w:left="720"/>
        <w:rPr>
          <w:rFonts w:cstheme="minorHAnsi"/>
        </w:rPr>
      </w:pPr>
      <w:r w:rsidRPr="00FD2D9C">
        <w:rPr>
          <w:rFonts w:ascii="Calibri" w:hAnsi="Calibri" w:cs="Calibri"/>
          <w:i/>
          <w:color w:val="000000"/>
        </w:rPr>
        <w:t>I</w:t>
      </w:r>
      <w:r w:rsidR="009C1985" w:rsidRPr="00FD2D9C">
        <w:rPr>
          <w:rFonts w:ascii="Calibri" w:hAnsi="Calibri" w:cs="Calibri"/>
          <w:i/>
          <w:color w:val="000000"/>
        </w:rPr>
        <w:t xml:space="preserve">t would be very good to really take more initiative from the internal organization and start thinking about this and developing some routinized or mechanized channels for </w:t>
      </w:r>
      <w:r w:rsidR="005B46DA">
        <w:rPr>
          <w:rFonts w:ascii="Calibri" w:hAnsi="Calibri" w:cs="Calibri"/>
          <w:i/>
          <w:color w:val="000000"/>
        </w:rPr>
        <w:t xml:space="preserve">our </w:t>
      </w:r>
      <w:r w:rsidR="009C1985" w:rsidRPr="00FD2D9C">
        <w:rPr>
          <w:rFonts w:ascii="Calibri" w:hAnsi="Calibri" w:cs="Calibri"/>
          <w:i/>
          <w:color w:val="000000"/>
        </w:rPr>
        <w:t>program.</w:t>
      </w:r>
      <w:r w:rsidRPr="00FD2D9C">
        <w:rPr>
          <w:rFonts w:ascii="Calibri" w:hAnsi="Calibri" w:cs="Calibri"/>
          <w:i/>
          <w:color w:val="000000"/>
        </w:rPr>
        <w:t xml:space="preserve"> (Society 6)</w:t>
      </w:r>
    </w:p>
    <w:p w14:paraId="1B3A19AB" w14:textId="77777777" w:rsidR="00804C36" w:rsidRPr="00FD2D9C" w:rsidRDefault="00FD03C0" w:rsidP="00FD2D9C">
      <w:pPr>
        <w:pStyle w:val="ListParagraph"/>
        <w:numPr>
          <w:ilvl w:val="0"/>
          <w:numId w:val="6"/>
        </w:numPr>
        <w:spacing w:line="360" w:lineRule="auto"/>
        <w:ind w:left="0"/>
        <w:rPr>
          <w:rFonts w:cstheme="minorHAnsi"/>
          <w:b/>
        </w:rPr>
      </w:pPr>
      <w:r w:rsidRPr="00FD2D9C">
        <w:rPr>
          <w:rFonts w:cstheme="minorHAnsi"/>
          <w:b/>
        </w:rPr>
        <w:t>Interactions with other societies</w:t>
      </w:r>
      <w:r w:rsidR="008A1794">
        <w:rPr>
          <w:rFonts w:cstheme="minorHAnsi"/>
          <w:b/>
        </w:rPr>
        <w:t xml:space="preserve"> or actors</w:t>
      </w:r>
    </w:p>
    <w:p w14:paraId="1EF782D3" w14:textId="1B78E261" w:rsidR="00FD2D9C" w:rsidRDefault="008A1794" w:rsidP="00FD2D9C">
      <w:pPr>
        <w:pStyle w:val="ListParagraph"/>
        <w:spacing w:line="240" w:lineRule="auto"/>
        <w:ind w:left="0"/>
        <w:rPr>
          <w:rFonts w:cstheme="minorHAnsi"/>
        </w:rPr>
      </w:pPr>
      <w:r>
        <w:rPr>
          <w:rFonts w:cstheme="minorHAnsi"/>
        </w:rPr>
        <w:t xml:space="preserve">Almost all </w:t>
      </w:r>
      <w:r w:rsidR="00016682">
        <w:rPr>
          <w:rFonts w:cstheme="minorHAnsi"/>
        </w:rPr>
        <w:t>society respondents</w:t>
      </w:r>
      <w:r>
        <w:rPr>
          <w:rFonts w:cstheme="minorHAnsi"/>
        </w:rPr>
        <w:t xml:space="preserve"> reported that they have active interactions with other soci</w:t>
      </w:r>
      <w:r w:rsidR="00476827">
        <w:rPr>
          <w:rFonts w:cstheme="minorHAnsi"/>
        </w:rPr>
        <w:t>eties, universities, or external training programs.</w:t>
      </w:r>
      <w:r w:rsidR="00594251">
        <w:rPr>
          <w:rFonts w:cstheme="minorHAnsi"/>
        </w:rPr>
        <w:t xml:space="preserve"> The goals of these interactions include: building network</w:t>
      </w:r>
      <w:r w:rsidR="005B46DA">
        <w:rPr>
          <w:rFonts w:cstheme="minorHAnsi"/>
        </w:rPr>
        <w:t>s</w:t>
      </w:r>
      <w:r w:rsidR="00594251">
        <w:rPr>
          <w:rFonts w:cstheme="minorHAnsi"/>
        </w:rPr>
        <w:t xml:space="preserve"> with other organizations, collaborating to learn engagement from others, gaining awareness </w:t>
      </w:r>
      <w:r w:rsidR="008B2909">
        <w:rPr>
          <w:rFonts w:cstheme="minorHAnsi"/>
        </w:rPr>
        <w:t>about related</w:t>
      </w:r>
      <w:r w:rsidR="00594251">
        <w:rPr>
          <w:rFonts w:cstheme="minorHAnsi"/>
        </w:rPr>
        <w:t xml:space="preserve"> disciplines,</w:t>
      </w:r>
      <w:r w:rsidR="00FD2D9C">
        <w:rPr>
          <w:rFonts w:cstheme="minorHAnsi"/>
        </w:rPr>
        <w:t xml:space="preserve"> etc.</w:t>
      </w:r>
    </w:p>
    <w:p w14:paraId="186299FE" w14:textId="37DAE957" w:rsidR="004F7579" w:rsidRDefault="00FD2D9C" w:rsidP="00FD2D9C">
      <w:pPr>
        <w:spacing w:line="240" w:lineRule="auto"/>
        <w:ind w:left="720"/>
        <w:rPr>
          <w:rFonts w:ascii="Calibri" w:hAnsi="Calibri" w:cs="Calibri"/>
          <w:i/>
          <w:color w:val="000000"/>
        </w:rPr>
      </w:pPr>
      <w:r w:rsidRPr="00FD2D9C">
        <w:rPr>
          <w:rFonts w:ascii="Calibri" w:hAnsi="Calibri" w:cs="Calibri"/>
          <w:i/>
          <w:color w:val="000000"/>
        </w:rPr>
        <w:t>I take advantage of expertise that we don't have, because of our limitations in size and other resources. But mostly it's just a way of being able to do more than we could do by ourselves, by doing it in partnership with other people</w:t>
      </w:r>
      <w:r w:rsidR="005B46DA">
        <w:rPr>
          <w:rFonts w:ascii="Calibri" w:hAnsi="Calibri" w:cs="Calibri"/>
          <w:i/>
          <w:color w:val="000000"/>
        </w:rPr>
        <w:t>, o</w:t>
      </w:r>
      <w:r w:rsidRPr="00FD2D9C">
        <w:rPr>
          <w:rFonts w:ascii="Calibri" w:hAnsi="Calibri" w:cs="Calibri"/>
          <w:i/>
          <w:color w:val="000000"/>
        </w:rPr>
        <w:t>ther organizations.</w:t>
      </w:r>
      <w:r>
        <w:rPr>
          <w:rFonts w:ascii="Calibri" w:hAnsi="Calibri" w:cs="Calibri"/>
          <w:i/>
          <w:color w:val="000000"/>
        </w:rPr>
        <w:t xml:space="preserve"> (Society 4)</w:t>
      </w:r>
    </w:p>
    <w:p w14:paraId="75DCFC4B" w14:textId="43A81095" w:rsidR="008B2909" w:rsidRPr="00FD2D9C" w:rsidRDefault="00975C5C" w:rsidP="00975C5C">
      <w:pPr>
        <w:rPr>
          <w:rFonts w:cstheme="minorHAnsi"/>
        </w:rPr>
      </w:pPr>
      <w:r>
        <w:rPr>
          <w:rFonts w:cstheme="minorHAnsi"/>
        </w:rPr>
        <w:br w:type="page"/>
      </w:r>
    </w:p>
    <w:tbl>
      <w:tblPr>
        <w:tblStyle w:val="TableGrid"/>
        <w:tblW w:w="0" w:type="auto"/>
        <w:tblLook w:val="04A0" w:firstRow="1" w:lastRow="0" w:firstColumn="1" w:lastColumn="0" w:noHBand="0" w:noVBand="1"/>
      </w:tblPr>
      <w:tblGrid>
        <w:gridCol w:w="9350"/>
      </w:tblGrid>
      <w:tr w:rsidR="00452D56" w:rsidRPr="00AF732C" w14:paraId="1F2A758F" w14:textId="77777777" w:rsidTr="001B7ADD">
        <w:tc>
          <w:tcPr>
            <w:tcW w:w="9350" w:type="dxa"/>
            <w:shd w:val="clear" w:color="auto" w:fill="000000" w:themeFill="text1"/>
          </w:tcPr>
          <w:p w14:paraId="19BA67BD" w14:textId="77777777" w:rsidR="00452D56" w:rsidRPr="00FD2D9C" w:rsidRDefault="00452D56" w:rsidP="00307469">
            <w:pPr>
              <w:pStyle w:val="ListParagraph"/>
              <w:ind w:left="0"/>
              <w:jc w:val="center"/>
              <w:rPr>
                <w:rFonts w:cstheme="minorHAnsi"/>
                <w:b/>
              </w:rPr>
            </w:pPr>
            <w:r w:rsidRPr="00FD2D9C">
              <w:rPr>
                <w:rFonts w:cstheme="minorHAnsi"/>
                <w:b/>
                <w:color w:val="FFFFFF" w:themeColor="background1"/>
              </w:rPr>
              <w:lastRenderedPageBreak/>
              <w:t>MORE QUESTIONS</w:t>
            </w:r>
          </w:p>
        </w:tc>
      </w:tr>
    </w:tbl>
    <w:p w14:paraId="3AECB5C2" w14:textId="44D80486" w:rsidR="004F7579" w:rsidRPr="00FD2D9C" w:rsidRDefault="00594251" w:rsidP="00FD2D9C">
      <w:pPr>
        <w:autoSpaceDE w:val="0"/>
        <w:autoSpaceDN w:val="0"/>
        <w:adjustRightInd w:val="0"/>
        <w:spacing w:before="240" w:line="240" w:lineRule="auto"/>
        <w:rPr>
          <w:rFonts w:cstheme="minorHAnsi"/>
          <w:szCs w:val="24"/>
        </w:rPr>
      </w:pPr>
      <w:r w:rsidRPr="00FD2D9C">
        <w:rPr>
          <w:rFonts w:cstheme="minorHAnsi"/>
          <w:szCs w:val="24"/>
        </w:rPr>
        <w:t>Conducting, re-reading, and analyzing the survey and interviews prompted the following additional questions that were not answered in the current project:</w:t>
      </w:r>
    </w:p>
    <w:p w14:paraId="26059FE8" w14:textId="51469D44" w:rsidR="00594251" w:rsidRPr="00FD2D9C" w:rsidRDefault="00594251" w:rsidP="008B2909">
      <w:pPr>
        <w:pStyle w:val="ListParagraph"/>
        <w:numPr>
          <w:ilvl w:val="0"/>
          <w:numId w:val="9"/>
        </w:numPr>
        <w:autoSpaceDE w:val="0"/>
        <w:autoSpaceDN w:val="0"/>
        <w:adjustRightInd w:val="0"/>
        <w:spacing w:after="120" w:line="240" w:lineRule="auto"/>
        <w:contextualSpacing w:val="0"/>
        <w:rPr>
          <w:rFonts w:cstheme="minorHAnsi"/>
          <w:szCs w:val="24"/>
        </w:rPr>
      </w:pPr>
      <w:r w:rsidRPr="00FD2D9C">
        <w:rPr>
          <w:rFonts w:cstheme="minorHAnsi"/>
          <w:szCs w:val="24"/>
        </w:rPr>
        <w:t>To what extent have societies integrate</w:t>
      </w:r>
      <w:r w:rsidR="005B46DA">
        <w:rPr>
          <w:rFonts w:cstheme="minorHAnsi"/>
          <w:szCs w:val="24"/>
        </w:rPr>
        <w:t>d</w:t>
      </w:r>
      <w:r w:rsidRPr="00FD2D9C">
        <w:rPr>
          <w:rFonts w:cstheme="minorHAnsi"/>
          <w:szCs w:val="24"/>
        </w:rPr>
        <w:t xml:space="preserve"> their missions with public engagement objectives? </w:t>
      </w:r>
      <w:r w:rsidR="005B46DA">
        <w:rPr>
          <w:rFonts w:cstheme="minorHAnsi"/>
          <w:szCs w:val="24"/>
        </w:rPr>
        <w:t>And h</w:t>
      </w:r>
      <w:r w:rsidRPr="00FD2D9C">
        <w:rPr>
          <w:rFonts w:cstheme="minorHAnsi"/>
          <w:szCs w:val="24"/>
        </w:rPr>
        <w:t xml:space="preserve">ow </w:t>
      </w:r>
      <w:r w:rsidR="005B46DA">
        <w:rPr>
          <w:rFonts w:cstheme="minorHAnsi"/>
          <w:szCs w:val="24"/>
        </w:rPr>
        <w:t xml:space="preserve">can </w:t>
      </w:r>
      <w:r w:rsidRPr="00FD2D9C">
        <w:rPr>
          <w:rFonts w:cstheme="minorHAnsi"/>
          <w:szCs w:val="24"/>
        </w:rPr>
        <w:t xml:space="preserve">societies </w:t>
      </w:r>
      <w:r w:rsidR="005B46DA">
        <w:rPr>
          <w:rFonts w:cstheme="minorHAnsi"/>
          <w:szCs w:val="24"/>
        </w:rPr>
        <w:t xml:space="preserve">best identify </w:t>
      </w:r>
      <w:r w:rsidRPr="00FD2D9C">
        <w:rPr>
          <w:rFonts w:cstheme="minorHAnsi"/>
          <w:szCs w:val="24"/>
        </w:rPr>
        <w:t xml:space="preserve">their </w:t>
      </w:r>
      <w:r w:rsidR="005B46DA">
        <w:rPr>
          <w:rFonts w:cstheme="minorHAnsi"/>
          <w:szCs w:val="24"/>
        </w:rPr>
        <w:t xml:space="preserve">key </w:t>
      </w:r>
      <w:r w:rsidRPr="00FD2D9C">
        <w:rPr>
          <w:rFonts w:cstheme="minorHAnsi"/>
          <w:szCs w:val="24"/>
        </w:rPr>
        <w:t>e</w:t>
      </w:r>
      <w:r w:rsidR="00970AD8" w:rsidRPr="00FD2D9C">
        <w:rPr>
          <w:rFonts w:cstheme="minorHAnsi"/>
          <w:szCs w:val="24"/>
        </w:rPr>
        <w:t>ngagement objectives,</w:t>
      </w:r>
      <w:r w:rsidRPr="00FD2D9C">
        <w:rPr>
          <w:rFonts w:cstheme="minorHAnsi"/>
          <w:szCs w:val="24"/>
        </w:rPr>
        <w:t xml:space="preserve"> allocate </w:t>
      </w:r>
      <w:r w:rsidR="005B46DA">
        <w:rPr>
          <w:rFonts w:cstheme="minorHAnsi"/>
          <w:szCs w:val="24"/>
        </w:rPr>
        <w:t xml:space="preserve">appropriate </w:t>
      </w:r>
      <w:r w:rsidRPr="00FD2D9C">
        <w:rPr>
          <w:rFonts w:cstheme="minorHAnsi"/>
          <w:szCs w:val="24"/>
        </w:rPr>
        <w:t>support</w:t>
      </w:r>
      <w:r w:rsidR="005B46DA">
        <w:rPr>
          <w:rFonts w:cstheme="minorHAnsi"/>
          <w:szCs w:val="24"/>
        </w:rPr>
        <w:t xml:space="preserve"> and resources</w:t>
      </w:r>
      <w:r w:rsidR="00970AD8" w:rsidRPr="00FD2D9C">
        <w:rPr>
          <w:rFonts w:cstheme="minorHAnsi"/>
          <w:szCs w:val="24"/>
        </w:rPr>
        <w:t xml:space="preserve">, and design </w:t>
      </w:r>
      <w:r w:rsidR="005B46DA">
        <w:rPr>
          <w:rFonts w:cstheme="minorHAnsi"/>
          <w:szCs w:val="24"/>
        </w:rPr>
        <w:t xml:space="preserve">effective </w:t>
      </w:r>
      <w:r w:rsidR="00970AD8" w:rsidRPr="00FD2D9C">
        <w:rPr>
          <w:rFonts w:cstheme="minorHAnsi"/>
          <w:szCs w:val="24"/>
        </w:rPr>
        <w:t>evaluations</w:t>
      </w:r>
      <w:r w:rsidR="005B46DA">
        <w:rPr>
          <w:rFonts w:cstheme="minorHAnsi"/>
          <w:szCs w:val="24"/>
        </w:rPr>
        <w:t>?</w:t>
      </w:r>
    </w:p>
    <w:p w14:paraId="40D4453F" w14:textId="5A87FAB5" w:rsidR="00594251" w:rsidRPr="00FD2D9C" w:rsidRDefault="005B46DA" w:rsidP="008B2909">
      <w:pPr>
        <w:pStyle w:val="ListParagraph"/>
        <w:numPr>
          <w:ilvl w:val="0"/>
          <w:numId w:val="9"/>
        </w:numPr>
        <w:autoSpaceDE w:val="0"/>
        <w:autoSpaceDN w:val="0"/>
        <w:adjustRightInd w:val="0"/>
        <w:spacing w:after="120" w:line="240" w:lineRule="auto"/>
        <w:contextualSpacing w:val="0"/>
        <w:rPr>
          <w:rFonts w:cstheme="minorHAnsi"/>
          <w:szCs w:val="24"/>
        </w:rPr>
      </w:pPr>
      <w:r>
        <w:rPr>
          <w:rFonts w:cstheme="minorHAnsi"/>
          <w:szCs w:val="24"/>
        </w:rPr>
        <w:t>Unlike</w:t>
      </w:r>
      <w:r w:rsidRPr="00FD2D9C">
        <w:rPr>
          <w:rFonts w:cstheme="minorHAnsi"/>
          <w:szCs w:val="24"/>
        </w:rPr>
        <w:t xml:space="preserve"> </w:t>
      </w:r>
      <w:r w:rsidR="00594251" w:rsidRPr="00FD2D9C">
        <w:rPr>
          <w:rFonts w:cstheme="minorHAnsi"/>
          <w:szCs w:val="24"/>
        </w:rPr>
        <w:t xml:space="preserve">scientists, societies do </w:t>
      </w:r>
      <w:r>
        <w:rPr>
          <w:rFonts w:cstheme="minorHAnsi"/>
          <w:szCs w:val="24"/>
        </w:rPr>
        <w:t xml:space="preserve">not have a dominant focus on education-related </w:t>
      </w:r>
      <w:r w:rsidR="00594251" w:rsidRPr="00FD2D9C">
        <w:rPr>
          <w:rFonts w:cstheme="minorHAnsi"/>
          <w:szCs w:val="24"/>
        </w:rPr>
        <w:t>engagement objective</w:t>
      </w:r>
      <w:r>
        <w:rPr>
          <w:rFonts w:cstheme="minorHAnsi"/>
          <w:szCs w:val="24"/>
        </w:rPr>
        <w:t>s.</w:t>
      </w:r>
      <w:r w:rsidR="00594251" w:rsidRPr="00FD2D9C">
        <w:rPr>
          <w:rFonts w:cstheme="minorHAnsi"/>
          <w:szCs w:val="24"/>
        </w:rPr>
        <w:t xml:space="preserve"> </w:t>
      </w:r>
      <w:r>
        <w:rPr>
          <w:rFonts w:cstheme="minorHAnsi"/>
          <w:szCs w:val="24"/>
        </w:rPr>
        <w:t xml:space="preserve">How can this difference be leveraged to help broaden the communication objectives scientists prioritize for their engagement efforts? </w:t>
      </w:r>
    </w:p>
    <w:p w14:paraId="2A71640B" w14:textId="7A88B0E4" w:rsidR="00572636" w:rsidRPr="00FD2D9C" w:rsidRDefault="00692B49" w:rsidP="008B2909">
      <w:pPr>
        <w:pStyle w:val="ListParagraph"/>
        <w:numPr>
          <w:ilvl w:val="0"/>
          <w:numId w:val="9"/>
        </w:numPr>
        <w:autoSpaceDE w:val="0"/>
        <w:autoSpaceDN w:val="0"/>
        <w:adjustRightInd w:val="0"/>
        <w:spacing w:after="120" w:line="240" w:lineRule="auto"/>
        <w:contextualSpacing w:val="0"/>
        <w:rPr>
          <w:rFonts w:cstheme="minorHAnsi"/>
          <w:szCs w:val="24"/>
        </w:rPr>
      </w:pPr>
      <w:r w:rsidRPr="00FD2D9C">
        <w:rPr>
          <w:rFonts w:cstheme="minorHAnsi"/>
          <w:szCs w:val="24"/>
        </w:rPr>
        <w:t>H</w:t>
      </w:r>
      <w:r w:rsidR="00572636" w:rsidRPr="00FD2D9C">
        <w:rPr>
          <w:rFonts w:cstheme="minorHAnsi"/>
          <w:szCs w:val="24"/>
        </w:rPr>
        <w:t xml:space="preserve">ow </w:t>
      </w:r>
      <w:r w:rsidR="005B46DA">
        <w:rPr>
          <w:rFonts w:cstheme="minorHAnsi"/>
          <w:szCs w:val="24"/>
        </w:rPr>
        <w:t xml:space="preserve">can </w:t>
      </w:r>
      <w:r w:rsidR="00572636" w:rsidRPr="00FD2D9C">
        <w:rPr>
          <w:rFonts w:cstheme="minorHAnsi"/>
          <w:szCs w:val="24"/>
        </w:rPr>
        <w:t xml:space="preserve">societies </w:t>
      </w:r>
      <w:r w:rsidR="005B46DA">
        <w:rPr>
          <w:rFonts w:cstheme="minorHAnsi"/>
          <w:szCs w:val="24"/>
        </w:rPr>
        <w:t xml:space="preserve">best address </w:t>
      </w:r>
      <w:r w:rsidR="00572636" w:rsidRPr="00FD2D9C">
        <w:rPr>
          <w:rFonts w:cstheme="minorHAnsi"/>
          <w:szCs w:val="24"/>
        </w:rPr>
        <w:t xml:space="preserve">the increasing amount of </w:t>
      </w:r>
      <w:r w:rsidR="005B46DA">
        <w:rPr>
          <w:rFonts w:cstheme="minorHAnsi"/>
          <w:szCs w:val="24"/>
        </w:rPr>
        <w:t xml:space="preserve">member demand for </w:t>
      </w:r>
      <w:r w:rsidR="00572636" w:rsidRPr="00FD2D9C">
        <w:rPr>
          <w:rFonts w:cstheme="minorHAnsi"/>
          <w:szCs w:val="24"/>
        </w:rPr>
        <w:t>engagement support</w:t>
      </w:r>
      <w:r w:rsidR="00CC7C26">
        <w:rPr>
          <w:rFonts w:cstheme="minorHAnsi"/>
          <w:szCs w:val="24"/>
        </w:rPr>
        <w:t>?</w:t>
      </w:r>
      <w:r w:rsidR="005B46DA">
        <w:rPr>
          <w:rFonts w:cstheme="minorHAnsi"/>
          <w:szCs w:val="24"/>
        </w:rPr>
        <w:t xml:space="preserve"> What are some </w:t>
      </w:r>
      <w:r w:rsidR="00707DF7">
        <w:rPr>
          <w:rFonts w:cstheme="minorHAnsi"/>
          <w:szCs w:val="24"/>
        </w:rPr>
        <w:t xml:space="preserve">accessible, </w:t>
      </w:r>
      <w:r w:rsidR="005B46DA">
        <w:rPr>
          <w:rFonts w:cstheme="minorHAnsi"/>
          <w:szCs w:val="24"/>
        </w:rPr>
        <w:t>sustainable</w:t>
      </w:r>
      <w:r w:rsidR="00707DF7">
        <w:rPr>
          <w:rFonts w:cstheme="minorHAnsi"/>
          <w:szCs w:val="24"/>
        </w:rPr>
        <w:t>, and scalable</w:t>
      </w:r>
      <w:r w:rsidR="005B46DA">
        <w:rPr>
          <w:rFonts w:cstheme="minorHAnsi"/>
          <w:szCs w:val="24"/>
        </w:rPr>
        <w:t xml:space="preserve"> mechanisms soci</w:t>
      </w:r>
      <w:r w:rsidR="00707DF7">
        <w:rPr>
          <w:rFonts w:cstheme="minorHAnsi"/>
          <w:szCs w:val="24"/>
        </w:rPr>
        <w:t>e</w:t>
      </w:r>
      <w:r w:rsidR="005B46DA">
        <w:rPr>
          <w:rFonts w:cstheme="minorHAnsi"/>
          <w:szCs w:val="24"/>
        </w:rPr>
        <w:t xml:space="preserve">ties can adopt </w:t>
      </w:r>
      <w:r w:rsidR="00707DF7">
        <w:rPr>
          <w:rFonts w:cstheme="minorHAnsi"/>
          <w:szCs w:val="24"/>
        </w:rPr>
        <w:t>to begin providing support?</w:t>
      </w:r>
    </w:p>
    <w:p w14:paraId="5B17D1E3" w14:textId="69E2BF7A" w:rsidR="00594251" w:rsidRPr="00FD2D9C" w:rsidRDefault="00594251" w:rsidP="008B2909">
      <w:pPr>
        <w:pStyle w:val="ListParagraph"/>
        <w:numPr>
          <w:ilvl w:val="0"/>
          <w:numId w:val="9"/>
        </w:numPr>
        <w:autoSpaceDE w:val="0"/>
        <w:autoSpaceDN w:val="0"/>
        <w:adjustRightInd w:val="0"/>
        <w:spacing w:after="120" w:line="240" w:lineRule="auto"/>
        <w:contextualSpacing w:val="0"/>
        <w:rPr>
          <w:rFonts w:cstheme="minorHAnsi"/>
          <w:szCs w:val="24"/>
        </w:rPr>
      </w:pPr>
      <w:r w:rsidRPr="00FD2D9C">
        <w:rPr>
          <w:rFonts w:cstheme="minorHAnsi"/>
          <w:szCs w:val="24"/>
        </w:rPr>
        <w:t xml:space="preserve">Given that most societies’ training support focuses </w:t>
      </w:r>
      <w:r w:rsidR="00572636" w:rsidRPr="00FD2D9C">
        <w:rPr>
          <w:rFonts w:cstheme="minorHAnsi"/>
          <w:szCs w:val="24"/>
        </w:rPr>
        <w:t xml:space="preserve">on </w:t>
      </w:r>
      <w:r w:rsidR="00707DF7">
        <w:rPr>
          <w:rFonts w:cstheme="minorHAnsi"/>
          <w:szCs w:val="24"/>
        </w:rPr>
        <w:t xml:space="preserve">imparting communication </w:t>
      </w:r>
      <w:r w:rsidR="00572636" w:rsidRPr="00FD2D9C">
        <w:rPr>
          <w:rFonts w:cstheme="minorHAnsi"/>
          <w:szCs w:val="24"/>
        </w:rPr>
        <w:t>skill</w:t>
      </w:r>
      <w:r w:rsidR="00707DF7">
        <w:rPr>
          <w:rFonts w:cstheme="minorHAnsi"/>
          <w:szCs w:val="24"/>
        </w:rPr>
        <w:t>s</w:t>
      </w:r>
      <w:r w:rsidR="00572636" w:rsidRPr="00FD2D9C">
        <w:rPr>
          <w:rFonts w:cstheme="minorHAnsi"/>
          <w:szCs w:val="24"/>
        </w:rPr>
        <w:t xml:space="preserve">, to what extent does </w:t>
      </w:r>
      <w:r w:rsidR="00707DF7">
        <w:rPr>
          <w:rFonts w:cstheme="minorHAnsi"/>
          <w:szCs w:val="24"/>
        </w:rPr>
        <w:t xml:space="preserve">that focus sufficiently </w:t>
      </w:r>
      <w:r w:rsidR="00572636" w:rsidRPr="00FD2D9C">
        <w:rPr>
          <w:rFonts w:cstheme="minorHAnsi"/>
          <w:szCs w:val="24"/>
        </w:rPr>
        <w:t xml:space="preserve">reflect </w:t>
      </w:r>
      <w:r w:rsidR="00707DF7">
        <w:rPr>
          <w:rFonts w:cstheme="minorHAnsi"/>
          <w:szCs w:val="24"/>
        </w:rPr>
        <w:t>the broader engagement goals they commonly identify as being their priorities</w:t>
      </w:r>
      <w:r w:rsidR="00572636" w:rsidRPr="00FD2D9C">
        <w:rPr>
          <w:rFonts w:cstheme="minorHAnsi"/>
          <w:szCs w:val="24"/>
        </w:rPr>
        <w:t>?</w:t>
      </w:r>
    </w:p>
    <w:p w14:paraId="3BDBCDC7" w14:textId="77777777" w:rsidR="004F7579" w:rsidRPr="00FD2D9C" w:rsidRDefault="004F7579" w:rsidP="00FD2D9C">
      <w:pPr>
        <w:autoSpaceDE w:val="0"/>
        <w:autoSpaceDN w:val="0"/>
        <w:adjustRightInd w:val="0"/>
        <w:spacing w:after="0" w:line="400" w:lineRule="atLeast"/>
        <w:jc w:val="both"/>
        <w:rPr>
          <w:rFonts w:cstheme="minorHAnsi"/>
          <w:sz w:val="24"/>
          <w:szCs w:val="24"/>
        </w:rPr>
      </w:pPr>
    </w:p>
    <w:p w14:paraId="7A721CBD" w14:textId="6177672A" w:rsidR="004F7579" w:rsidRDefault="004F7579" w:rsidP="00741ABF">
      <w:pPr>
        <w:pStyle w:val="ListParagraph"/>
        <w:ind w:left="0"/>
        <w:rPr>
          <w:rFonts w:cstheme="minorHAnsi"/>
        </w:rPr>
      </w:pPr>
    </w:p>
    <w:p w14:paraId="3CBDA0E2" w14:textId="08743A4D" w:rsidR="00FD60DB" w:rsidRPr="00AF732C" w:rsidRDefault="00FD60DB" w:rsidP="00FD60DB">
      <w:pPr>
        <w:pStyle w:val="ListParagraph"/>
        <w:ind w:left="0"/>
        <w:jc w:val="center"/>
        <w:rPr>
          <w:rFonts w:cstheme="minorHAnsi"/>
        </w:rPr>
      </w:pPr>
      <w:r>
        <w:rPr>
          <w:rFonts w:cstheme="minorHAnsi"/>
        </w:rPr>
        <w:t>---THE END---</w:t>
      </w:r>
    </w:p>
    <w:sectPr w:rsidR="00FD60DB" w:rsidRPr="00AF732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9DF4" w14:textId="77777777" w:rsidR="00895454" w:rsidRDefault="00895454" w:rsidP="004D333C">
      <w:pPr>
        <w:spacing w:after="0" w:line="240" w:lineRule="auto"/>
      </w:pPr>
      <w:r>
        <w:separator/>
      </w:r>
    </w:p>
  </w:endnote>
  <w:endnote w:type="continuationSeparator" w:id="0">
    <w:p w14:paraId="2633F914" w14:textId="77777777" w:rsidR="00895454" w:rsidRDefault="00895454" w:rsidP="004D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Helvetica Neue Light">
    <w:panose1 w:val="02000403000000020004"/>
    <w:charset w:val="00"/>
    <w:family w:val="auto"/>
    <w:pitch w:val="variable"/>
    <w:sig w:usb0="A00002FF" w:usb1="5000205B" w:usb2="00000002" w:usb3="00000000" w:csb0="0000000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610863"/>
      <w:docPartObj>
        <w:docPartGallery w:val="Page Numbers (Bottom of Page)"/>
        <w:docPartUnique/>
      </w:docPartObj>
    </w:sdtPr>
    <w:sdtEndPr>
      <w:rPr>
        <w:noProof/>
      </w:rPr>
    </w:sdtEndPr>
    <w:sdtContent>
      <w:p w14:paraId="10DC0745" w14:textId="3D0E273E" w:rsidR="00520F73" w:rsidRDefault="00520F73">
        <w:pPr>
          <w:pStyle w:val="Footer"/>
          <w:jc w:val="right"/>
        </w:pPr>
        <w:r>
          <w:fldChar w:fldCharType="begin"/>
        </w:r>
        <w:r>
          <w:instrText xml:space="preserve"> PAGE   \* MERGEFORMAT </w:instrText>
        </w:r>
        <w:r>
          <w:fldChar w:fldCharType="separate"/>
        </w:r>
        <w:r w:rsidR="00FD60DB">
          <w:rPr>
            <w:noProof/>
          </w:rPr>
          <w:t>11</w:t>
        </w:r>
        <w:r>
          <w:rPr>
            <w:noProof/>
          </w:rPr>
          <w:fldChar w:fldCharType="end"/>
        </w:r>
      </w:p>
    </w:sdtContent>
  </w:sdt>
  <w:p w14:paraId="640FAEF1" w14:textId="77777777" w:rsidR="00520F73" w:rsidRDefault="0052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42B4" w14:textId="77777777" w:rsidR="00895454" w:rsidRDefault="00895454" w:rsidP="004D333C">
      <w:pPr>
        <w:spacing w:after="0" w:line="240" w:lineRule="auto"/>
      </w:pPr>
      <w:r>
        <w:separator/>
      </w:r>
    </w:p>
  </w:footnote>
  <w:footnote w:type="continuationSeparator" w:id="0">
    <w:p w14:paraId="7F2589D8" w14:textId="77777777" w:rsidR="00895454" w:rsidRDefault="00895454" w:rsidP="004D3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7DAB"/>
    <w:multiLevelType w:val="multilevel"/>
    <w:tmpl w:val="F46208C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6A212E"/>
    <w:multiLevelType w:val="hybridMultilevel"/>
    <w:tmpl w:val="E75E8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B2FE1"/>
    <w:multiLevelType w:val="hybridMultilevel"/>
    <w:tmpl w:val="1360B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D571B"/>
    <w:multiLevelType w:val="multilevel"/>
    <w:tmpl w:val="E0E8BC2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24CB2A22"/>
    <w:multiLevelType w:val="hybridMultilevel"/>
    <w:tmpl w:val="8FF2A4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E80678"/>
    <w:multiLevelType w:val="hybridMultilevel"/>
    <w:tmpl w:val="C2AE0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6D0732"/>
    <w:multiLevelType w:val="hybridMultilevel"/>
    <w:tmpl w:val="A084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32458"/>
    <w:multiLevelType w:val="hybridMultilevel"/>
    <w:tmpl w:val="E5FEE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CF31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16"/>
    <w:rsid w:val="00015719"/>
    <w:rsid w:val="00016682"/>
    <w:rsid w:val="00026B8D"/>
    <w:rsid w:val="000355C5"/>
    <w:rsid w:val="000436AD"/>
    <w:rsid w:val="00054CDD"/>
    <w:rsid w:val="00054DF3"/>
    <w:rsid w:val="000553F1"/>
    <w:rsid w:val="000655A2"/>
    <w:rsid w:val="00083625"/>
    <w:rsid w:val="0008460D"/>
    <w:rsid w:val="0009192C"/>
    <w:rsid w:val="000A216A"/>
    <w:rsid w:val="000C17AF"/>
    <w:rsid w:val="000D600A"/>
    <w:rsid w:val="000E0E64"/>
    <w:rsid w:val="000F3494"/>
    <w:rsid w:val="000F353A"/>
    <w:rsid w:val="0010041E"/>
    <w:rsid w:val="00113F25"/>
    <w:rsid w:val="00115694"/>
    <w:rsid w:val="00122FB0"/>
    <w:rsid w:val="00123598"/>
    <w:rsid w:val="00123B23"/>
    <w:rsid w:val="00134DF4"/>
    <w:rsid w:val="00173A04"/>
    <w:rsid w:val="00177EE6"/>
    <w:rsid w:val="0019375F"/>
    <w:rsid w:val="00196DDE"/>
    <w:rsid w:val="001B7ADD"/>
    <w:rsid w:val="001C0624"/>
    <w:rsid w:val="001D4DA0"/>
    <w:rsid w:val="001F74C9"/>
    <w:rsid w:val="00206FB7"/>
    <w:rsid w:val="002134BF"/>
    <w:rsid w:val="00215E1A"/>
    <w:rsid w:val="00221378"/>
    <w:rsid w:val="00223437"/>
    <w:rsid w:val="00243E59"/>
    <w:rsid w:val="002521D7"/>
    <w:rsid w:val="002735FD"/>
    <w:rsid w:val="00273F70"/>
    <w:rsid w:val="00293BB7"/>
    <w:rsid w:val="002A201C"/>
    <w:rsid w:val="002D0E79"/>
    <w:rsid w:val="00307469"/>
    <w:rsid w:val="003252F0"/>
    <w:rsid w:val="003257B2"/>
    <w:rsid w:val="003310AD"/>
    <w:rsid w:val="003314E0"/>
    <w:rsid w:val="00334526"/>
    <w:rsid w:val="00352611"/>
    <w:rsid w:val="003646A2"/>
    <w:rsid w:val="003A47B0"/>
    <w:rsid w:val="003A54D1"/>
    <w:rsid w:val="003A7137"/>
    <w:rsid w:val="003C53C1"/>
    <w:rsid w:val="003C6748"/>
    <w:rsid w:val="003D480A"/>
    <w:rsid w:val="003E4F29"/>
    <w:rsid w:val="004216A1"/>
    <w:rsid w:val="004221FC"/>
    <w:rsid w:val="00433A8C"/>
    <w:rsid w:val="00450AB9"/>
    <w:rsid w:val="00452D56"/>
    <w:rsid w:val="00453BC0"/>
    <w:rsid w:val="00462629"/>
    <w:rsid w:val="00463538"/>
    <w:rsid w:val="00476827"/>
    <w:rsid w:val="00476F39"/>
    <w:rsid w:val="00482918"/>
    <w:rsid w:val="0048620A"/>
    <w:rsid w:val="00486AFD"/>
    <w:rsid w:val="00491979"/>
    <w:rsid w:val="004A6864"/>
    <w:rsid w:val="004D333C"/>
    <w:rsid w:val="004D5B88"/>
    <w:rsid w:val="004F159A"/>
    <w:rsid w:val="004F698B"/>
    <w:rsid w:val="004F7579"/>
    <w:rsid w:val="004F7F29"/>
    <w:rsid w:val="005041CC"/>
    <w:rsid w:val="00520F73"/>
    <w:rsid w:val="005441A4"/>
    <w:rsid w:val="005459C7"/>
    <w:rsid w:val="00555FC9"/>
    <w:rsid w:val="00572636"/>
    <w:rsid w:val="00574FD7"/>
    <w:rsid w:val="00586C91"/>
    <w:rsid w:val="00594251"/>
    <w:rsid w:val="005B0BD3"/>
    <w:rsid w:val="005B13A3"/>
    <w:rsid w:val="005B46DA"/>
    <w:rsid w:val="005E79F0"/>
    <w:rsid w:val="005F6BCC"/>
    <w:rsid w:val="00622B92"/>
    <w:rsid w:val="00623726"/>
    <w:rsid w:val="006408CA"/>
    <w:rsid w:val="00646891"/>
    <w:rsid w:val="006801FC"/>
    <w:rsid w:val="00680DCE"/>
    <w:rsid w:val="00682AD9"/>
    <w:rsid w:val="00692B49"/>
    <w:rsid w:val="006A7B39"/>
    <w:rsid w:val="006D441E"/>
    <w:rsid w:val="007064FF"/>
    <w:rsid w:val="00707DF7"/>
    <w:rsid w:val="007139B7"/>
    <w:rsid w:val="00723B5B"/>
    <w:rsid w:val="00733309"/>
    <w:rsid w:val="007340A3"/>
    <w:rsid w:val="00741ABF"/>
    <w:rsid w:val="0075638D"/>
    <w:rsid w:val="0076278A"/>
    <w:rsid w:val="00786206"/>
    <w:rsid w:val="007934E5"/>
    <w:rsid w:val="007A38FD"/>
    <w:rsid w:val="007C2B9B"/>
    <w:rsid w:val="007C363A"/>
    <w:rsid w:val="007D4783"/>
    <w:rsid w:val="007D6F10"/>
    <w:rsid w:val="007E0E3B"/>
    <w:rsid w:val="007E2132"/>
    <w:rsid w:val="007F4D7B"/>
    <w:rsid w:val="007F6DD7"/>
    <w:rsid w:val="00800E16"/>
    <w:rsid w:val="00804C36"/>
    <w:rsid w:val="00815F99"/>
    <w:rsid w:val="00832AE6"/>
    <w:rsid w:val="008411A9"/>
    <w:rsid w:val="00851BB4"/>
    <w:rsid w:val="00874CEE"/>
    <w:rsid w:val="00882B30"/>
    <w:rsid w:val="00883CBA"/>
    <w:rsid w:val="0088722B"/>
    <w:rsid w:val="00895454"/>
    <w:rsid w:val="008A1794"/>
    <w:rsid w:val="008B2909"/>
    <w:rsid w:val="008E5105"/>
    <w:rsid w:val="008F32EB"/>
    <w:rsid w:val="009120E9"/>
    <w:rsid w:val="009138F8"/>
    <w:rsid w:val="0092705F"/>
    <w:rsid w:val="00970AD8"/>
    <w:rsid w:val="0097205C"/>
    <w:rsid w:val="00975C5C"/>
    <w:rsid w:val="00986552"/>
    <w:rsid w:val="00994A68"/>
    <w:rsid w:val="0099642B"/>
    <w:rsid w:val="009B12BF"/>
    <w:rsid w:val="009B6FCF"/>
    <w:rsid w:val="009C1985"/>
    <w:rsid w:val="009D339C"/>
    <w:rsid w:val="009E3959"/>
    <w:rsid w:val="009F6A3D"/>
    <w:rsid w:val="00A14C39"/>
    <w:rsid w:val="00A3177F"/>
    <w:rsid w:val="00A32E96"/>
    <w:rsid w:val="00A35A38"/>
    <w:rsid w:val="00A506AF"/>
    <w:rsid w:val="00A5615A"/>
    <w:rsid w:val="00A56AF9"/>
    <w:rsid w:val="00A74F49"/>
    <w:rsid w:val="00A859A5"/>
    <w:rsid w:val="00AA532E"/>
    <w:rsid w:val="00AA7793"/>
    <w:rsid w:val="00AC179C"/>
    <w:rsid w:val="00AD18C1"/>
    <w:rsid w:val="00AD5C52"/>
    <w:rsid w:val="00AD61B5"/>
    <w:rsid w:val="00AF732C"/>
    <w:rsid w:val="00B0184D"/>
    <w:rsid w:val="00B0360A"/>
    <w:rsid w:val="00B12A74"/>
    <w:rsid w:val="00B16479"/>
    <w:rsid w:val="00B223B5"/>
    <w:rsid w:val="00B25D3E"/>
    <w:rsid w:val="00B41707"/>
    <w:rsid w:val="00B472DC"/>
    <w:rsid w:val="00B67F99"/>
    <w:rsid w:val="00B77A11"/>
    <w:rsid w:val="00B80172"/>
    <w:rsid w:val="00B81FE1"/>
    <w:rsid w:val="00B82621"/>
    <w:rsid w:val="00B8655F"/>
    <w:rsid w:val="00B969A2"/>
    <w:rsid w:val="00B96AC4"/>
    <w:rsid w:val="00BB1DD3"/>
    <w:rsid w:val="00BF6689"/>
    <w:rsid w:val="00C071FA"/>
    <w:rsid w:val="00C12460"/>
    <w:rsid w:val="00C25CBF"/>
    <w:rsid w:val="00C34DB6"/>
    <w:rsid w:val="00C3613A"/>
    <w:rsid w:val="00C36E16"/>
    <w:rsid w:val="00C56FC2"/>
    <w:rsid w:val="00C64BF5"/>
    <w:rsid w:val="00C91AF3"/>
    <w:rsid w:val="00CA3AF7"/>
    <w:rsid w:val="00CA423C"/>
    <w:rsid w:val="00CA70EE"/>
    <w:rsid w:val="00CC7C26"/>
    <w:rsid w:val="00CD03DC"/>
    <w:rsid w:val="00D02992"/>
    <w:rsid w:val="00D036DA"/>
    <w:rsid w:val="00D17EA3"/>
    <w:rsid w:val="00D3419B"/>
    <w:rsid w:val="00D837AA"/>
    <w:rsid w:val="00D85AE8"/>
    <w:rsid w:val="00DA2602"/>
    <w:rsid w:val="00DA5625"/>
    <w:rsid w:val="00DB454D"/>
    <w:rsid w:val="00DC0ED9"/>
    <w:rsid w:val="00DD078F"/>
    <w:rsid w:val="00DD312F"/>
    <w:rsid w:val="00DE1190"/>
    <w:rsid w:val="00DF2B79"/>
    <w:rsid w:val="00E27D2A"/>
    <w:rsid w:val="00E73110"/>
    <w:rsid w:val="00E81D27"/>
    <w:rsid w:val="00E87286"/>
    <w:rsid w:val="00EA44A1"/>
    <w:rsid w:val="00EC258B"/>
    <w:rsid w:val="00EE23E5"/>
    <w:rsid w:val="00EE24DD"/>
    <w:rsid w:val="00EF645A"/>
    <w:rsid w:val="00F15533"/>
    <w:rsid w:val="00F42FCF"/>
    <w:rsid w:val="00F44DBD"/>
    <w:rsid w:val="00F62251"/>
    <w:rsid w:val="00F62467"/>
    <w:rsid w:val="00F80966"/>
    <w:rsid w:val="00F8383F"/>
    <w:rsid w:val="00F852A9"/>
    <w:rsid w:val="00F853F7"/>
    <w:rsid w:val="00F92D13"/>
    <w:rsid w:val="00F95ABF"/>
    <w:rsid w:val="00FA10F6"/>
    <w:rsid w:val="00FC6862"/>
    <w:rsid w:val="00FD03C0"/>
    <w:rsid w:val="00FD137B"/>
    <w:rsid w:val="00FD2D9C"/>
    <w:rsid w:val="00FD60DB"/>
    <w:rsid w:val="00FE2BC2"/>
    <w:rsid w:val="00FE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73FAB"/>
  <w15:docId w15:val="{8D0982CD-AC6B-41EE-98DC-442E2EA3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6A3D"/>
    <w:rPr>
      <w:sz w:val="16"/>
      <w:szCs w:val="16"/>
    </w:rPr>
  </w:style>
  <w:style w:type="paragraph" w:styleId="CommentText">
    <w:name w:val="annotation text"/>
    <w:basedOn w:val="Normal"/>
    <w:link w:val="CommentTextChar"/>
    <w:uiPriority w:val="99"/>
    <w:semiHidden/>
    <w:unhideWhenUsed/>
    <w:rsid w:val="009F6A3D"/>
    <w:pPr>
      <w:spacing w:line="240" w:lineRule="auto"/>
    </w:pPr>
    <w:rPr>
      <w:sz w:val="20"/>
      <w:szCs w:val="20"/>
    </w:rPr>
  </w:style>
  <w:style w:type="character" w:customStyle="1" w:styleId="CommentTextChar">
    <w:name w:val="Comment Text Char"/>
    <w:basedOn w:val="DefaultParagraphFont"/>
    <w:link w:val="CommentText"/>
    <w:uiPriority w:val="99"/>
    <w:semiHidden/>
    <w:rsid w:val="009F6A3D"/>
    <w:rPr>
      <w:sz w:val="20"/>
      <w:szCs w:val="20"/>
    </w:rPr>
  </w:style>
  <w:style w:type="paragraph" w:styleId="CommentSubject">
    <w:name w:val="annotation subject"/>
    <w:basedOn w:val="CommentText"/>
    <w:next w:val="CommentText"/>
    <w:link w:val="CommentSubjectChar"/>
    <w:uiPriority w:val="99"/>
    <w:semiHidden/>
    <w:unhideWhenUsed/>
    <w:rsid w:val="009F6A3D"/>
    <w:rPr>
      <w:b/>
      <w:bCs/>
    </w:rPr>
  </w:style>
  <w:style w:type="character" w:customStyle="1" w:styleId="CommentSubjectChar">
    <w:name w:val="Comment Subject Char"/>
    <w:basedOn w:val="CommentTextChar"/>
    <w:link w:val="CommentSubject"/>
    <w:uiPriority w:val="99"/>
    <w:semiHidden/>
    <w:rsid w:val="009F6A3D"/>
    <w:rPr>
      <w:b/>
      <w:bCs/>
      <w:sz w:val="20"/>
      <w:szCs w:val="20"/>
    </w:rPr>
  </w:style>
  <w:style w:type="paragraph" w:styleId="BalloonText">
    <w:name w:val="Balloon Text"/>
    <w:basedOn w:val="Normal"/>
    <w:link w:val="BalloonTextChar"/>
    <w:uiPriority w:val="99"/>
    <w:semiHidden/>
    <w:unhideWhenUsed/>
    <w:rsid w:val="009F6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3D"/>
    <w:rPr>
      <w:rFonts w:ascii="Segoe UI" w:hAnsi="Segoe UI" w:cs="Segoe UI"/>
      <w:sz w:val="18"/>
      <w:szCs w:val="18"/>
    </w:rPr>
  </w:style>
  <w:style w:type="paragraph" w:styleId="ListParagraph">
    <w:name w:val="List Paragraph"/>
    <w:basedOn w:val="Normal"/>
    <w:uiPriority w:val="34"/>
    <w:qFormat/>
    <w:rsid w:val="00DD312F"/>
    <w:pPr>
      <w:ind w:left="720"/>
      <w:contextualSpacing/>
    </w:pPr>
  </w:style>
  <w:style w:type="paragraph" w:styleId="Header">
    <w:name w:val="header"/>
    <w:basedOn w:val="Normal"/>
    <w:link w:val="HeaderChar"/>
    <w:uiPriority w:val="99"/>
    <w:unhideWhenUsed/>
    <w:rsid w:val="004D3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33C"/>
  </w:style>
  <w:style w:type="paragraph" w:styleId="Footer">
    <w:name w:val="footer"/>
    <w:basedOn w:val="Normal"/>
    <w:link w:val="FooterChar"/>
    <w:uiPriority w:val="99"/>
    <w:unhideWhenUsed/>
    <w:rsid w:val="004D3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33C"/>
  </w:style>
  <w:style w:type="paragraph" w:customStyle="1" w:styleId="Normal0">
    <w:name w:val="[Normal]"/>
    <w:uiPriority w:val="99"/>
    <w:rsid w:val="00293BB7"/>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3912">
      <w:bodyDiv w:val="1"/>
      <w:marLeft w:val="0"/>
      <w:marRight w:val="0"/>
      <w:marTop w:val="0"/>
      <w:marBottom w:val="0"/>
      <w:divBdr>
        <w:top w:val="none" w:sz="0" w:space="0" w:color="auto"/>
        <w:left w:val="none" w:sz="0" w:space="0" w:color="auto"/>
        <w:bottom w:val="none" w:sz="0" w:space="0" w:color="auto"/>
        <w:right w:val="none" w:sz="0" w:space="0" w:color="auto"/>
      </w:divBdr>
    </w:div>
    <w:div w:id="556480764">
      <w:bodyDiv w:val="1"/>
      <w:marLeft w:val="0"/>
      <w:marRight w:val="0"/>
      <w:marTop w:val="0"/>
      <w:marBottom w:val="0"/>
      <w:divBdr>
        <w:top w:val="none" w:sz="0" w:space="0" w:color="auto"/>
        <w:left w:val="none" w:sz="0" w:space="0" w:color="auto"/>
        <w:bottom w:val="none" w:sz="0" w:space="0" w:color="auto"/>
        <w:right w:val="none" w:sz="0" w:space="0" w:color="auto"/>
      </w:divBdr>
    </w:div>
    <w:div w:id="748116902">
      <w:bodyDiv w:val="1"/>
      <w:marLeft w:val="0"/>
      <w:marRight w:val="0"/>
      <w:marTop w:val="0"/>
      <w:marBottom w:val="0"/>
      <w:divBdr>
        <w:top w:val="none" w:sz="0" w:space="0" w:color="auto"/>
        <w:left w:val="none" w:sz="0" w:space="0" w:color="auto"/>
        <w:bottom w:val="none" w:sz="0" w:space="0" w:color="auto"/>
        <w:right w:val="none" w:sz="0" w:space="0" w:color="auto"/>
      </w:divBdr>
    </w:div>
    <w:div w:id="946616448">
      <w:bodyDiv w:val="1"/>
      <w:marLeft w:val="0"/>
      <w:marRight w:val="0"/>
      <w:marTop w:val="0"/>
      <w:marBottom w:val="0"/>
      <w:divBdr>
        <w:top w:val="none" w:sz="0" w:space="0" w:color="auto"/>
        <w:left w:val="none" w:sz="0" w:space="0" w:color="auto"/>
        <w:bottom w:val="none" w:sz="0" w:space="0" w:color="auto"/>
        <w:right w:val="none" w:sz="0" w:space="0" w:color="auto"/>
      </w:divBdr>
    </w:div>
    <w:div w:id="1586569726">
      <w:bodyDiv w:val="1"/>
      <w:marLeft w:val="0"/>
      <w:marRight w:val="0"/>
      <w:marTop w:val="0"/>
      <w:marBottom w:val="0"/>
      <w:divBdr>
        <w:top w:val="none" w:sz="0" w:space="0" w:color="auto"/>
        <w:left w:val="none" w:sz="0" w:space="0" w:color="auto"/>
        <w:bottom w:val="none" w:sz="0" w:space="0" w:color="auto"/>
        <w:right w:val="none" w:sz="0" w:space="0" w:color="auto"/>
      </w:divBdr>
    </w:div>
    <w:div w:id="1683894996">
      <w:bodyDiv w:val="1"/>
      <w:marLeft w:val="0"/>
      <w:marRight w:val="0"/>
      <w:marTop w:val="0"/>
      <w:marBottom w:val="0"/>
      <w:divBdr>
        <w:top w:val="none" w:sz="0" w:space="0" w:color="auto"/>
        <w:left w:val="none" w:sz="0" w:space="0" w:color="auto"/>
        <w:bottom w:val="none" w:sz="0" w:space="0" w:color="auto"/>
        <w:right w:val="none" w:sz="0" w:space="0" w:color="auto"/>
      </w:divBdr>
    </w:div>
    <w:div w:id="1834829331">
      <w:bodyDiv w:val="1"/>
      <w:marLeft w:val="0"/>
      <w:marRight w:val="0"/>
      <w:marTop w:val="0"/>
      <w:marBottom w:val="0"/>
      <w:divBdr>
        <w:top w:val="none" w:sz="0" w:space="0" w:color="auto"/>
        <w:left w:val="none" w:sz="0" w:space="0" w:color="auto"/>
        <w:bottom w:val="none" w:sz="0" w:space="0" w:color="auto"/>
        <w:right w:val="none" w:sz="0" w:space="0" w:color="auto"/>
      </w:divBdr>
    </w:div>
    <w:div w:id="18386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1839319\Dropbox\AAAS%20Science%20Survey\Collaboration%20-%20Scientific%20Society%20Survey\Write%20up\Results%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1839319\Dropbox\AAAS%20Science%20Survey\Collaboration%20-%20Scientific%20Society%20Survey\Write%20up\Results%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1839319\Dropbox\AAAS%20Science%20Survey\Collaboration%20-%20Scientific%20Society%20Survey\Write%20up\Results%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1839319\Dropbox\AAAS%20Science%20Survey\Collaboration%20-%20Scientific%20Society%20Survey\Write%20up\Results%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1839319\Dropbox\AAAS%20Science%20Survey\Collaboration%20-%20Scientific%20Society%20Survey\Write%20up\Results%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1839319\Dropbox\AAAS%20Science%20Survey\Collaboration%20-%20Scientific%20Society%20Survey\Results%20table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200"/>
              <a:t>Past</a:t>
            </a:r>
            <a:r>
              <a:rPr lang="en-US" sz="1200" baseline="0"/>
              <a:t> E</a:t>
            </a:r>
            <a:r>
              <a:rPr lang="en-US" sz="1200"/>
              <a:t>ngagement</a:t>
            </a:r>
          </a:p>
        </c:rich>
      </c:tx>
      <c:layout>
        <c:manualLayout>
          <c:xMode val="edge"/>
          <c:yMode val="edge"/>
          <c:x val="0.69078726968174198"/>
          <c:y val="3.4013605442176902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2"/>
          <c:order val="0"/>
          <c:tx>
            <c:strRef>
              <c:f>Sheet1!$D$4</c:f>
              <c:strCache>
                <c:ptCount val="1"/>
                <c:pt idx="0">
                  <c:v>Online</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Sheet1!$A$5:$A$11</c:f>
              <c:strCache>
                <c:ptCount val="7"/>
                <c:pt idx="0">
                  <c:v>Never </c:v>
                </c:pt>
                <c:pt idx="1">
                  <c:v>Once</c:v>
                </c:pt>
                <c:pt idx="2">
                  <c:v>2-5 times</c:v>
                </c:pt>
                <c:pt idx="3">
                  <c:v>6-11 times</c:v>
                </c:pt>
                <c:pt idx="4">
                  <c:v>About once a month</c:v>
                </c:pt>
                <c:pt idx="5">
                  <c:v>Multiple times per month</c:v>
                </c:pt>
                <c:pt idx="6">
                  <c:v>Once a week or more</c:v>
                </c:pt>
              </c:strCache>
            </c:strRef>
          </c:cat>
          <c:val>
            <c:numRef>
              <c:f>Sheet1!$D$5:$D$11</c:f>
              <c:numCache>
                <c:formatCode>0%</c:formatCode>
                <c:ptCount val="7"/>
                <c:pt idx="0">
                  <c:v>0.43</c:v>
                </c:pt>
                <c:pt idx="1">
                  <c:v>0.21</c:v>
                </c:pt>
                <c:pt idx="2">
                  <c:v>0.21</c:v>
                </c:pt>
                <c:pt idx="3">
                  <c:v>7.0000000000000007E-2</c:v>
                </c:pt>
                <c:pt idx="4">
                  <c:v>0</c:v>
                </c:pt>
                <c:pt idx="5">
                  <c:v>0</c:v>
                </c:pt>
                <c:pt idx="6">
                  <c:v>7.0000000000000007E-2</c:v>
                </c:pt>
              </c:numCache>
            </c:numRef>
          </c:val>
          <c:extLst>
            <c:ext xmlns:c16="http://schemas.microsoft.com/office/drawing/2014/chart" uri="{C3380CC4-5D6E-409C-BE32-E72D297353CC}">
              <c16:uniqueId val="{00000000-09B5-4031-B8AB-1798DD6CA420}"/>
            </c:ext>
          </c:extLst>
        </c:ser>
        <c:ser>
          <c:idx val="0"/>
          <c:order val="1"/>
          <c:tx>
            <c:strRef>
              <c:f>Sheet1!$B$4</c:f>
              <c:strCache>
                <c:ptCount val="1"/>
                <c:pt idx="0">
                  <c:v>F2F</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Sheet1!$A$5:$A$11</c:f>
              <c:strCache>
                <c:ptCount val="7"/>
                <c:pt idx="0">
                  <c:v>Never </c:v>
                </c:pt>
                <c:pt idx="1">
                  <c:v>Once</c:v>
                </c:pt>
                <c:pt idx="2">
                  <c:v>2-5 times</c:v>
                </c:pt>
                <c:pt idx="3">
                  <c:v>6-11 times</c:v>
                </c:pt>
                <c:pt idx="4">
                  <c:v>About once a month</c:v>
                </c:pt>
                <c:pt idx="5">
                  <c:v>Multiple times per month</c:v>
                </c:pt>
                <c:pt idx="6">
                  <c:v>Once a week or more</c:v>
                </c:pt>
              </c:strCache>
            </c:strRef>
          </c:cat>
          <c:val>
            <c:numRef>
              <c:f>Sheet1!$B$5:$B$11</c:f>
              <c:numCache>
                <c:formatCode>0%</c:formatCode>
                <c:ptCount val="7"/>
                <c:pt idx="0">
                  <c:v>0.31</c:v>
                </c:pt>
                <c:pt idx="1">
                  <c:v>0.12</c:v>
                </c:pt>
                <c:pt idx="2">
                  <c:v>0.38</c:v>
                </c:pt>
                <c:pt idx="3">
                  <c:v>7.0000000000000007E-2</c:v>
                </c:pt>
                <c:pt idx="4">
                  <c:v>0.09</c:v>
                </c:pt>
                <c:pt idx="5">
                  <c:v>0.03</c:v>
                </c:pt>
                <c:pt idx="6">
                  <c:v>0</c:v>
                </c:pt>
              </c:numCache>
            </c:numRef>
          </c:val>
          <c:extLst>
            <c:ext xmlns:c16="http://schemas.microsoft.com/office/drawing/2014/chart" uri="{C3380CC4-5D6E-409C-BE32-E72D297353CC}">
              <c16:uniqueId val="{00000001-09B5-4031-B8AB-1798DD6CA420}"/>
            </c:ext>
          </c:extLst>
        </c:ser>
        <c:ser>
          <c:idx val="3"/>
          <c:order val="2"/>
          <c:tx>
            <c:strRef>
              <c:f>Sheet1!$E$4</c:f>
              <c:strCache>
                <c:ptCount val="1"/>
                <c:pt idx="0">
                  <c:v>Policy maker</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Sheet1!$A$5:$A$11</c:f>
              <c:strCache>
                <c:ptCount val="7"/>
                <c:pt idx="0">
                  <c:v>Never </c:v>
                </c:pt>
                <c:pt idx="1">
                  <c:v>Once</c:v>
                </c:pt>
                <c:pt idx="2">
                  <c:v>2-5 times</c:v>
                </c:pt>
                <c:pt idx="3">
                  <c:v>6-11 times</c:v>
                </c:pt>
                <c:pt idx="4">
                  <c:v>About once a month</c:v>
                </c:pt>
                <c:pt idx="5">
                  <c:v>Multiple times per month</c:v>
                </c:pt>
                <c:pt idx="6">
                  <c:v>Once a week or more</c:v>
                </c:pt>
              </c:strCache>
            </c:strRef>
          </c:cat>
          <c:val>
            <c:numRef>
              <c:f>Sheet1!$E$5:$E$11</c:f>
              <c:numCache>
                <c:formatCode>0%</c:formatCode>
                <c:ptCount val="7"/>
                <c:pt idx="0">
                  <c:v>0.27</c:v>
                </c:pt>
                <c:pt idx="1">
                  <c:v>0.05</c:v>
                </c:pt>
                <c:pt idx="2">
                  <c:v>0.28999999999999998</c:v>
                </c:pt>
                <c:pt idx="3">
                  <c:v>0.14000000000000001</c:v>
                </c:pt>
                <c:pt idx="4">
                  <c:v>0.05</c:v>
                </c:pt>
                <c:pt idx="5">
                  <c:v>0.16</c:v>
                </c:pt>
                <c:pt idx="6">
                  <c:v>0.04</c:v>
                </c:pt>
              </c:numCache>
            </c:numRef>
          </c:val>
          <c:extLst>
            <c:ext xmlns:c16="http://schemas.microsoft.com/office/drawing/2014/chart" uri="{C3380CC4-5D6E-409C-BE32-E72D297353CC}">
              <c16:uniqueId val="{00000002-09B5-4031-B8AB-1798DD6CA420}"/>
            </c:ext>
          </c:extLst>
        </c:ser>
        <c:ser>
          <c:idx val="1"/>
          <c:order val="3"/>
          <c:tx>
            <c:strRef>
              <c:f>Sheet1!$C$4</c:f>
              <c:strCache>
                <c:ptCount val="1"/>
                <c:pt idx="0">
                  <c:v>Mediated</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Sheet1!$A$5:$A$11</c:f>
              <c:strCache>
                <c:ptCount val="7"/>
                <c:pt idx="0">
                  <c:v>Never </c:v>
                </c:pt>
                <c:pt idx="1">
                  <c:v>Once</c:v>
                </c:pt>
                <c:pt idx="2">
                  <c:v>2-5 times</c:v>
                </c:pt>
                <c:pt idx="3">
                  <c:v>6-11 times</c:v>
                </c:pt>
                <c:pt idx="4">
                  <c:v>About once a month</c:v>
                </c:pt>
                <c:pt idx="5">
                  <c:v>Multiple times per month</c:v>
                </c:pt>
                <c:pt idx="6">
                  <c:v>Once a week or more</c:v>
                </c:pt>
              </c:strCache>
            </c:strRef>
          </c:cat>
          <c:val>
            <c:numRef>
              <c:f>Sheet1!$C$5:$C$11</c:f>
              <c:numCache>
                <c:formatCode>0%</c:formatCode>
                <c:ptCount val="7"/>
                <c:pt idx="0">
                  <c:v>0.19</c:v>
                </c:pt>
                <c:pt idx="1">
                  <c:v>0.09</c:v>
                </c:pt>
                <c:pt idx="2">
                  <c:v>0.28000000000000003</c:v>
                </c:pt>
                <c:pt idx="3">
                  <c:v>0.14000000000000001</c:v>
                </c:pt>
                <c:pt idx="4">
                  <c:v>7.0000000000000007E-2</c:v>
                </c:pt>
                <c:pt idx="5">
                  <c:v>0.19</c:v>
                </c:pt>
                <c:pt idx="6">
                  <c:v>0.05</c:v>
                </c:pt>
              </c:numCache>
            </c:numRef>
          </c:val>
          <c:extLst>
            <c:ext xmlns:c16="http://schemas.microsoft.com/office/drawing/2014/chart" uri="{C3380CC4-5D6E-409C-BE32-E72D297353CC}">
              <c16:uniqueId val="{00000003-09B5-4031-B8AB-1798DD6CA420}"/>
            </c:ext>
          </c:extLst>
        </c:ser>
        <c:dLbls>
          <c:showLegendKey val="0"/>
          <c:showVal val="0"/>
          <c:showCatName val="0"/>
          <c:showSerName val="0"/>
          <c:showPercent val="0"/>
          <c:showBubbleSize val="0"/>
        </c:dLbls>
        <c:gapWidth val="100"/>
        <c:overlap val="-24"/>
        <c:axId val="2134210104"/>
        <c:axId val="2134140184"/>
      </c:barChart>
      <c:catAx>
        <c:axId val="213421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134140184"/>
        <c:crosses val="autoZero"/>
        <c:auto val="1"/>
        <c:lblAlgn val="ctr"/>
        <c:lblOffset val="100"/>
        <c:noMultiLvlLbl val="0"/>
      </c:catAx>
      <c:valAx>
        <c:axId val="2134140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34210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mn-lt"/>
                <a:ea typeface="+mn-ea"/>
                <a:cs typeface="+mn-cs"/>
              </a:defRPr>
            </a:pPr>
            <a:r>
              <a:rPr lang="en-US" sz="1200"/>
              <a:t>Societies' Goals for Engagement (1-100 scale) </a:t>
            </a:r>
          </a:p>
        </c:rich>
      </c:tx>
      <c:layout>
        <c:manualLayout>
          <c:xMode val="edge"/>
          <c:yMode val="edge"/>
          <c:x val="0.49487611801333797"/>
          <c:y val="0"/>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2.78223649010166E-2"/>
          <c:y val="0.162936661219234"/>
          <c:w val="0.95291599785981795"/>
          <c:h val="0.38335161229846298"/>
        </c:manualLayout>
      </c:layout>
      <c:barChart>
        <c:barDir val="col"/>
        <c:grouping val="clustered"/>
        <c:varyColors val="0"/>
        <c:ser>
          <c:idx val="0"/>
          <c:order val="0"/>
          <c:tx>
            <c:strRef>
              <c:f>Sheet2!$B$4:$B$5</c:f>
              <c:strCache>
                <c:ptCount val="2"/>
                <c:pt idx="0">
                  <c:v>Societies' Goals for Engagement</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Sheet2!$A$6:$A$11</c:f>
              <c:strCache>
                <c:ptCount val="6"/>
                <c:pt idx="0">
                  <c:v>Ensuring policy makers and other decision-makers consider scientific evidence when making decisions</c:v>
                </c:pt>
                <c:pt idx="1">
                  <c:v>Helping ensure our society values science</c:v>
                </c:pt>
                <c:pt idx="2">
                  <c:v>Ensuring adequate funding for scientific research</c:v>
                </c:pt>
                <c:pt idx="3">
                  <c:v>Getting more young people to choose scientific careers, including youth from diverse backgrounds</c:v>
                </c:pt>
                <c:pt idx="4">
                  <c:v>Ensuring individuals consider scientific evidence when making decisions</c:v>
                </c:pt>
                <c:pt idx="5">
                  <c:v>Fulfilling a sense of duty to society</c:v>
                </c:pt>
              </c:strCache>
            </c:strRef>
          </c:cat>
          <c:val>
            <c:numRef>
              <c:f>Sheet2!$B$6:$B$11</c:f>
              <c:numCache>
                <c:formatCode>0</c:formatCode>
                <c:ptCount val="6"/>
                <c:pt idx="0">
                  <c:v>86</c:v>
                </c:pt>
                <c:pt idx="1">
                  <c:v>79</c:v>
                </c:pt>
                <c:pt idx="2">
                  <c:v>78</c:v>
                </c:pt>
                <c:pt idx="3">
                  <c:v>78</c:v>
                </c:pt>
                <c:pt idx="4">
                  <c:v>73</c:v>
                </c:pt>
                <c:pt idx="5">
                  <c:v>62</c:v>
                </c:pt>
              </c:numCache>
            </c:numRef>
          </c:val>
          <c:extLst>
            <c:ext xmlns:c16="http://schemas.microsoft.com/office/drawing/2014/chart" uri="{C3380CC4-5D6E-409C-BE32-E72D297353CC}">
              <c16:uniqueId val="{00000000-706F-4FB5-A7D8-DCC8C10360F0}"/>
            </c:ext>
          </c:extLst>
        </c:ser>
        <c:dLbls>
          <c:dLblPos val="inEnd"/>
          <c:showLegendKey val="0"/>
          <c:showVal val="1"/>
          <c:showCatName val="0"/>
          <c:showSerName val="0"/>
          <c:showPercent val="0"/>
          <c:showBubbleSize val="0"/>
        </c:dLbls>
        <c:gapWidth val="100"/>
        <c:overlap val="-24"/>
        <c:axId val="2129445320"/>
        <c:axId val="2128619624"/>
      </c:barChart>
      <c:catAx>
        <c:axId val="212944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128619624"/>
        <c:crosses val="autoZero"/>
        <c:auto val="1"/>
        <c:lblAlgn val="ctr"/>
        <c:lblOffset val="100"/>
        <c:noMultiLvlLbl val="0"/>
      </c:catAx>
      <c:valAx>
        <c:axId val="21286196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2129445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Communication Objectives for Engagement: Priorities (1-100 scale)</a:t>
            </a:r>
          </a:p>
        </c:rich>
      </c:tx>
      <c:layout>
        <c:manualLayout>
          <c:xMode val="edge"/>
          <c:yMode val="edge"/>
          <c:x val="0.29632742825172298"/>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4335756107409701E-2"/>
          <c:y val="0.161962457425783"/>
          <c:w val="0.95365132243085005"/>
          <c:h val="0.45425959490912693"/>
        </c:manualLayout>
      </c:layout>
      <c:barChart>
        <c:barDir val="col"/>
        <c:grouping val="clustered"/>
        <c:varyColors val="0"/>
        <c:ser>
          <c:idx val="0"/>
          <c:order val="0"/>
          <c:spPr>
            <a:solidFill>
              <a:schemeClr val="accent2">
                <a:lumMod val="60000"/>
                <a:lumOff val="40000"/>
              </a:schemeClr>
            </a:solidFill>
            <a:ln w="6350" cap="flat" cmpd="sng" algn="ctr">
              <a:solidFill>
                <a:schemeClr val="accent2">
                  <a:lumMod val="75000"/>
                </a:schemeClr>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Sheet3!$A$1:$A$9</c:f>
              <c:strCache>
                <c:ptCount val="9"/>
                <c:pt idx="0">
                  <c:v>Showing the scientific community's ability to help solve real problems</c:v>
                </c:pt>
                <c:pt idx="1">
                  <c:v>Framing research implications so members of the public think about a topic in a way that resonates with their values</c:v>
                </c:pt>
                <c:pt idx="2">
                  <c:v>Showing that the scientific community cares about societal well-being</c:v>
                </c:pt>
                <c:pt idx="3">
                  <c:v>Getting people interested or excited about science</c:v>
                </c:pt>
                <c:pt idx="4">
                  <c:v>Demonstrating the scientific community's openness and transparency</c:v>
                </c:pt>
                <c:pt idx="5">
                  <c:v>Helping to inform people about scientific issues and processes</c:v>
                </c:pt>
                <c:pt idx="6">
                  <c:v>Correcting or debunking myths about scientific issues</c:v>
                </c:pt>
                <c:pt idx="7">
                  <c:v>Showing that scientists respect the views of others</c:v>
                </c:pt>
                <c:pt idx="8">
                  <c:v>Demonstrating that the scientific community is listening to what others think about scientific issues</c:v>
                </c:pt>
              </c:strCache>
            </c:strRef>
          </c:cat>
          <c:val>
            <c:numRef>
              <c:f>Sheet3!$B$1:$B$9</c:f>
              <c:numCache>
                <c:formatCode>0</c:formatCode>
                <c:ptCount val="9"/>
                <c:pt idx="0">
                  <c:v>84</c:v>
                </c:pt>
                <c:pt idx="1">
                  <c:v>76</c:v>
                </c:pt>
                <c:pt idx="2">
                  <c:v>75</c:v>
                </c:pt>
                <c:pt idx="3">
                  <c:v>72</c:v>
                </c:pt>
                <c:pt idx="4">
                  <c:v>71</c:v>
                </c:pt>
                <c:pt idx="5">
                  <c:v>70</c:v>
                </c:pt>
                <c:pt idx="6">
                  <c:v>64</c:v>
                </c:pt>
                <c:pt idx="7">
                  <c:v>63</c:v>
                </c:pt>
                <c:pt idx="8">
                  <c:v>57</c:v>
                </c:pt>
              </c:numCache>
            </c:numRef>
          </c:val>
          <c:extLst>
            <c:ext xmlns:c16="http://schemas.microsoft.com/office/drawing/2014/chart" uri="{C3380CC4-5D6E-409C-BE32-E72D297353CC}">
              <c16:uniqueId val="{00000000-4A8F-497C-8F9A-BB4B06BF44CF}"/>
            </c:ext>
          </c:extLst>
        </c:ser>
        <c:dLbls>
          <c:dLblPos val="outEnd"/>
          <c:showLegendKey val="0"/>
          <c:showVal val="1"/>
          <c:showCatName val="0"/>
          <c:showSerName val="0"/>
          <c:showPercent val="0"/>
          <c:showBubbleSize val="0"/>
        </c:dLbls>
        <c:gapWidth val="219"/>
        <c:overlap val="-27"/>
        <c:axId val="2136901496"/>
        <c:axId val="2136842152"/>
      </c:barChart>
      <c:catAx>
        <c:axId val="213690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36842152"/>
        <c:crosses val="autoZero"/>
        <c:auto val="1"/>
        <c:lblAlgn val="ctr"/>
        <c:lblOffset val="100"/>
        <c:noMultiLvlLbl val="0"/>
      </c:catAx>
      <c:valAx>
        <c:axId val="21368421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2136901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100"/>
              <a:t>Trainng provided by societies</a:t>
            </a:r>
          </a:p>
        </c:rich>
      </c:tx>
      <c:layout>
        <c:manualLayout>
          <c:xMode val="edge"/>
          <c:yMode val="edge"/>
          <c:x val="0.47036011080332402"/>
          <c:y val="2.6723091331645201E-3"/>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8.6993342570376095E-2"/>
          <c:y val="0.231169590643275"/>
          <c:w val="0.77108685277976596"/>
          <c:h val="0.49939540452180298"/>
        </c:manualLayout>
      </c:layout>
      <c:barChart>
        <c:barDir val="col"/>
        <c:grouping val="clustered"/>
        <c:varyColors val="0"/>
        <c:ser>
          <c:idx val="0"/>
          <c:order val="0"/>
          <c:tx>
            <c:strRef>
              <c:f>Sheet5!$B$35</c:f>
              <c:strCache>
                <c:ptCount val="1"/>
                <c:pt idx="0">
                  <c:v>Never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Sheet5!$A$36:$A$41</c:f>
              <c:strCache>
                <c:ptCount val="6"/>
                <c:pt idx="0">
                  <c:v>None at all</c:v>
                </c:pt>
                <c:pt idx="1">
                  <c:v>A small amount</c:v>
                </c:pt>
                <c:pt idx="2">
                  <c:v>A moderate amount</c:v>
                </c:pt>
                <c:pt idx="3">
                  <c:v>A lot</c:v>
                </c:pt>
                <c:pt idx="4">
                  <c:v>A great deal</c:v>
                </c:pt>
                <c:pt idx="5">
                  <c:v>None yet, but we plan to offer such training in the future</c:v>
                </c:pt>
              </c:strCache>
            </c:strRef>
          </c:cat>
          <c:val>
            <c:numRef>
              <c:f>Sheet5!$B$36:$B$41</c:f>
              <c:numCache>
                <c:formatCode>0%</c:formatCode>
                <c:ptCount val="6"/>
                <c:pt idx="0">
                  <c:v>0.46</c:v>
                </c:pt>
                <c:pt idx="1">
                  <c:v>0.35</c:v>
                </c:pt>
                <c:pt idx="2">
                  <c:v>0.08</c:v>
                </c:pt>
                <c:pt idx="3">
                  <c:v>0</c:v>
                </c:pt>
                <c:pt idx="4">
                  <c:v>0</c:v>
                </c:pt>
                <c:pt idx="5">
                  <c:v>0.12</c:v>
                </c:pt>
              </c:numCache>
            </c:numRef>
          </c:val>
          <c:extLst>
            <c:ext xmlns:c16="http://schemas.microsoft.com/office/drawing/2014/chart" uri="{C3380CC4-5D6E-409C-BE32-E72D297353CC}">
              <c16:uniqueId val="{00000000-4391-4920-B35E-E58638B4799F}"/>
            </c:ext>
          </c:extLst>
        </c:ser>
        <c:ser>
          <c:idx val="1"/>
          <c:order val="1"/>
          <c:tx>
            <c:strRef>
              <c:f>Sheet5!$C$35</c:f>
              <c:strCache>
                <c:ptCount val="1"/>
                <c:pt idx="0">
                  <c:v>Engaged</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Sheet5!$A$36:$A$41</c:f>
              <c:strCache>
                <c:ptCount val="6"/>
                <c:pt idx="0">
                  <c:v>None at all</c:v>
                </c:pt>
                <c:pt idx="1">
                  <c:v>A small amount</c:v>
                </c:pt>
                <c:pt idx="2">
                  <c:v>A moderate amount</c:v>
                </c:pt>
                <c:pt idx="3">
                  <c:v>A lot</c:v>
                </c:pt>
                <c:pt idx="4">
                  <c:v>A great deal</c:v>
                </c:pt>
                <c:pt idx="5">
                  <c:v>None yet, but we plan to offer such training in the future</c:v>
                </c:pt>
              </c:strCache>
            </c:strRef>
          </c:cat>
          <c:val>
            <c:numRef>
              <c:f>Sheet5!$C$36:$C$41</c:f>
              <c:numCache>
                <c:formatCode>0%</c:formatCode>
                <c:ptCount val="6"/>
                <c:pt idx="0">
                  <c:v>0.12</c:v>
                </c:pt>
                <c:pt idx="1">
                  <c:v>0.48</c:v>
                </c:pt>
                <c:pt idx="2">
                  <c:v>0.24</c:v>
                </c:pt>
                <c:pt idx="3">
                  <c:v>0.12</c:v>
                </c:pt>
                <c:pt idx="4">
                  <c:v>0.04</c:v>
                </c:pt>
                <c:pt idx="5">
                  <c:v>0</c:v>
                </c:pt>
              </c:numCache>
            </c:numRef>
          </c:val>
          <c:extLst>
            <c:ext xmlns:c16="http://schemas.microsoft.com/office/drawing/2014/chart" uri="{C3380CC4-5D6E-409C-BE32-E72D297353CC}">
              <c16:uniqueId val="{00000001-4391-4920-B35E-E58638B4799F}"/>
            </c:ext>
          </c:extLst>
        </c:ser>
        <c:dLbls>
          <c:dLblPos val="outEnd"/>
          <c:showLegendKey val="0"/>
          <c:showVal val="1"/>
          <c:showCatName val="0"/>
          <c:showSerName val="0"/>
          <c:showPercent val="0"/>
          <c:showBubbleSize val="0"/>
        </c:dLbls>
        <c:gapWidth val="100"/>
        <c:overlap val="-24"/>
        <c:axId val="2123183048"/>
        <c:axId val="2134800392"/>
      </c:barChart>
      <c:catAx>
        <c:axId val="212318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134800392"/>
        <c:crosses val="autoZero"/>
        <c:auto val="1"/>
        <c:lblAlgn val="ctr"/>
        <c:lblOffset val="100"/>
        <c:noMultiLvlLbl val="0"/>
      </c:catAx>
      <c:valAx>
        <c:axId val="213480039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123183048"/>
        <c:crosses val="autoZero"/>
        <c:crossBetween val="between"/>
      </c:valAx>
      <c:spPr>
        <a:noFill/>
        <a:ln>
          <a:noFill/>
        </a:ln>
        <a:effectLst/>
      </c:spPr>
    </c:plotArea>
    <c:legend>
      <c:legendPos val="b"/>
      <c:layout>
        <c:manualLayout>
          <c:xMode val="edge"/>
          <c:yMode val="edge"/>
          <c:x val="1.72006892490239E-2"/>
          <c:y val="0.73054262490316502"/>
          <c:w val="0.32293934172355898"/>
          <c:h val="0.1046518952572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05071064230206E-2"/>
          <c:y val="5.0749711649365599E-2"/>
          <c:w val="0.91904539710314004"/>
          <c:h val="0.85078785567029103"/>
        </c:manualLayout>
      </c:layout>
      <c:barChart>
        <c:barDir val="col"/>
        <c:grouping val="clustered"/>
        <c:varyColors val="0"/>
        <c:ser>
          <c:idx val="2"/>
          <c:order val="0"/>
          <c:tx>
            <c:strRef>
              <c:f>Sheet5!$A$13</c:f>
              <c:strCache>
                <c:ptCount val="1"/>
                <c:pt idx="0">
                  <c:v>Public speaking/making public presentations</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delete val="1"/>
          </c:dLbls>
          <c:cat>
            <c:strRef>
              <c:f>Sheet5!$B$10:$E$10</c:f>
              <c:strCache>
                <c:ptCount val="4"/>
                <c:pt idx="0">
                  <c:v>Primary</c:v>
                </c:pt>
                <c:pt idx="1">
                  <c:v>Secondary</c:v>
                </c:pt>
                <c:pt idx="2">
                  <c:v>Minor</c:v>
                </c:pt>
                <c:pt idx="3">
                  <c:v>Not a focus</c:v>
                </c:pt>
              </c:strCache>
            </c:strRef>
          </c:cat>
          <c:val>
            <c:numRef>
              <c:f>Sheet5!$B$13:$E$13</c:f>
              <c:numCache>
                <c:formatCode>0%</c:formatCode>
                <c:ptCount val="4"/>
                <c:pt idx="0">
                  <c:v>0.5</c:v>
                </c:pt>
                <c:pt idx="1">
                  <c:v>0.27</c:v>
                </c:pt>
                <c:pt idx="2">
                  <c:v>0.13</c:v>
                </c:pt>
                <c:pt idx="3">
                  <c:v>0.1</c:v>
                </c:pt>
              </c:numCache>
            </c:numRef>
          </c:val>
          <c:extLst>
            <c:ext xmlns:c16="http://schemas.microsoft.com/office/drawing/2014/chart" uri="{C3380CC4-5D6E-409C-BE32-E72D297353CC}">
              <c16:uniqueId val="{00000002-EF83-4084-AE05-93693013BD71}"/>
            </c:ext>
          </c:extLst>
        </c:ser>
        <c:ser>
          <c:idx val="3"/>
          <c:order val="1"/>
          <c:tx>
            <c:strRef>
              <c:f>Sheet5!$A$14</c:f>
              <c:strCache>
                <c:ptCount val="1"/>
                <c:pt idx="0">
                  <c:v>Writing for the public/media</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delete val="1"/>
          </c:dLbls>
          <c:cat>
            <c:strRef>
              <c:f>Sheet5!$B$10:$E$10</c:f>
              <c:strCache>
                <c:ptCount val="4"/>
                <c:pt idx="0">
                  <c:v>Primary</c:v>
                </c:pt>
                <c:pt idx="1">
                  <c:v>Secondary</c:v>
                </c:pt>
                <c:pt idx="2">
                  <c:v>Minor</c:v>
                </c:pt>
                <c:pt idx="3">
                  <c:v>Not a focus</c:v>
                </c:pt>
              </c:strCache>
            </c:strRef>
          </c:cat>
          <c:val>
            <c:numRef>
              <c:f>Sheet5!$B$14:$E$14</c:f>
              <c:numCache>
                <c:formatCode>0%</c:formatCode>
                <c:ptCount val="4"/>
                <c:pt idx="0">
                  <c:v>0.28999999999999998</c:v>
                </c:pt>
                <c:pt idx="1">
                  <c:v>0.28999999999999998</c:v>
                </c:pt>
                <c:pt idx="2">
                  <c:v>0.28999999999999998</c:v>
                </c:pt>
                <c:pt idx="3">
                  <c:v>0.13</c:v>
                </c:pt>
              </c:numCache>
            </c:numRef>
          </c:val>
          <c:extLst>
            <c:ext xmlns:c16="http://schemas.microsoft.com/office/drawing/2014/chart" uri="{C3380CC4-5D6E-409C-BE32-E72D297353CC}">
              <c16:uniqueId val="{00000003-EF83-4084-AE05-93693013BD71}"/>
            </c:ext>
          </c:extLst>
        </c:ser>
        <c:ser>
          <c:idx val="5"/>
          <c:order val="2"/>
          <c:tx>
            <c:strRef>
              <c:f>Sheet5!$A$16</c:f>
              <c:strCache>
                <c:ptCount val="1"/>
                <c:pt idx="0">
                  <c:v>Engaging the public/citizens in dialogue/debate</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delete val="1"/>
          </c:dLbls>
          <c:cat>
            <c:strRef>
              <c:f>Sheet5!$B$10:$E$10</c:f>
              <c:strCache>
                <c:ptCount val="4"/>
                <c:pt idx="0">
                  <c:v>Primary</c:v>
                </c:pt>
                <c:pt idx="1">
                  <c:v>Secondary</c:v>
                </c:pt>
                <c:pt idx="2">
                  <c:v>Minor</c:v>
                </c:pt>
                <c:pt idx="3">
                  <c:v>Not a focus</c:v>
                </c:pt>
              </c:strCache>
            </c:strRef>
          </c:cat>
          <c:val>
            <c:numRef>
              <c:f>Sheet5!$B$16:$E$16</c:f>
              <c:numCache>
                <c:formatCode>0%</c:formatCode>
                <c:ptCount val="4"/>
                <c:pt idx="0">
                  <c:v>0.23</c:v>
                </c:pt>
                <c:pt idx="1">
                  <c:v>0.33</c:v>
                </c:pt>
                <c:pt idx="2">
                  <c:v>0.27</c:v>
                </c:pt>
                <c:pt idx="3">
                  <c:v>0.17</c:v>
                </c:pt>
              </c:numCache>
            </c:numRef>
          </c:val>
          <c:extLst>
            <c:ext xmlns:c16="http://schemas.microsoft.com/office/drawing/2014/chart" uri="{C3380CC4-5D6E-409C-BE32-E72D297353CC}">
              <c16:uniqueId val="{00000005-EF83-4084-AE05-93693013BD71}"/>
            </c:ext>
          </c:extLst>
        </c:ser>
        <c:ser>
          <c:idx val="0"/>
          <c:order val="3"/>
          <c:tx>
            <c:strRef>
              <c:f>Sheet5!$A$11</c:f>
              <c:strCache>
                <c:ptCount val="1"/>
                <c:pt idx="0">
                  <c:v>Being interviewed by the media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elete val="1"/>
          </c:dLbls>
          <c:cat>
            <c:strRef>
              <c:f>Sheet5!$B$10:$E$10</c:f>
              <c:strCache>
                <c:ptCount val="4"/>
                <c:pt idx="0">
                  <c:v>Primary</c:v>
                </c:pt>
                <c:pt idx="1">
                  <c:v>Secondary</c:v>
                </c:pt>
                <c:pt idx="2">
                  <c:v>Minor</c:v>
                </c:pt>
                <c:pt idx="3">
                  <c:v>Not a focus</c:v>
                </c:pt>
              </c:strCache>
            </c:strRef>
          </c:cat>
          <c:val>
            <c:numRef>
              <c:f>Sheet5!$B$11:$E$11</c:f>
              <c:numCache>
                <c:formatCode>0%</c:formatCode>
                <c:ptCount val="4"/>
                <c:pt idx="0">
                  <c:v>0.2</c:v>
                </c:pt>
                <c:pt idx="1">
                  <c:v>0.33</c:v>
                </c:pt>
                <c:pt idx="2">
                  <c:v>0.27</c:v>
                </c:pt>
                <c:pt idx="3">
                  <c:v>0.2</c:v>
                </c:pt>
              </c:numCache>
            </c:numRef>
          </c:val>
          <c:extLst>
            <c:ext xmlns:c16="http://schemas.microsoft.com/office/drawing/2014/chart" uri="{C3380CC4-5D6E-409C-BE32-E72D297353CC}">
              <c16:uniqueId val="{00000000-EF83-4084-AE05-93693013BD71}"/>
            </c:ext>
          </c:extLst>
        </c:ser>
        <c:ser>
          <c:idx val="1"/>
          <c:order val="4"/>
          <c:tx>
            <c:strRef>
              <c:f>Sheet5!$A$12</c:f>
              <c:strCache>
                <c:ptCount val="1"/>
                <c:pt idx="0">
                  <c:v>Understanding news values/norms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elete val="1"/>
          </c:dLbls>
          <c:cat>
            <c:strRef>
              <c:f>Sheet5!$B$10:$E$10</c:f>
              <c:strCache>
                <c:ptCount val="4"/>
                <c:pt idx="0">
                  <c:v>Primary</c:v>
                </c:pt>
                <c:pt idx="1">
                  <c:v>Secondary</c:v>
                </c:pt>
                <c:pt idx="2">
                  <c:v>Minor</c:v>
                </c:pt>
                <c:pt idx="3">
                  <c:v>Not a focus</c:v>
                </c:pt>
              </c:strCache>
            </c:strRef>
          </c:cat>
          <c:val>
            <c:numRef>
              <c:f>Sheet5!$B$12:$E$12</c:f>
              <c:numCache>
                <c:formatCode>0%</c:formatCode>
                <c:ptCount val="4"/>
                <c:pt idx="0">
                  <c:v>7.0000000000000007E-2</c:v>
                </c:pt>
                <c:pt idx="1">
                  <c:v>0.23</c:v>
                </c:pt>
                <c:pt idx="2">
                  <c:v>0.37</c:v>
                </c:pt>
                <c:pt idx="3">
                  <c:v>0.33</c:v>
                </c:pt>
              </c:numCache>
            </c:numRef>
          </c:val>
          <c:extLst>
            <c:ext xmlns:c16="http://schemas.microsoft.com/office/drawing/2014/chart" uri="{C3380CC4-5D6E-409C-BE32-E72D297353CC}">
              <c16:uniqueId val="{00000001-EF83-4084-AE05-93693013BD71}"/>
            </c:ext>
          </c:extLst>
        </c:ser>
        <c:ser>
          <c:idx val="4"/>
          <c:order val="5"/>
          <c:tx>
            <c:strRef>
              <c:f>Sheet5!$A$15</c:f>
              <c:strCache>
                <c:ptCount val="1"/>
                <c:pt idx="0">
                  <c:v>Training in theories/models of communication/strategy</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elete val="1"/>
          </c:dLbls>
          <c:cat>
            <c:strRef>
              <c:f>Sheet5!$B$10:$E$10</c:f>
              <c:strCache>
                <c:ptCount val="4"/>
                <c:pt idx="0">
                  <c:v>Primary</c:v>
                </c:pt>
                <c:pt idx="1">
                  <c:v>Secondary</c:v>
                </c:pt>
                <c:pt idx="2">
                  <c:v>Minor</c:v>
                </c:pt>
                <c:pt idx="3">
                  <c:v>Not a focus</c:v>
                </c:pt>
              </c:strCache>
            </c:strRef>
          </c:cat>
          <c:val>
            <c:numRef>
              <c:f>Sheet5!$B$15:$E$15</c:f>
              <c:numCache>
                <c:formatCode>0%</c:formatCode>
                <c:ptCount val="4"/>
                <c:pt idx="0">
                  <c:v>7.0000000000000007E-2</c:v>
                </c:pt>
                <c:pt idx="1">
                  <c:v>0.27</c:v>
                </c:pt>
                <c:pt idx="2">
                  <c:v>0.3</c:v>
                </c:pt>
                <c:pt idx="3">
                  <c:v>0.37</c:v>
                </c:pt>
              </c:numCache>
            </c:numRef>
          </c:val>
          <c:extLst>
            <c:ext xmlns:c16="http://schemas.microsoft.com/office/drawing/2014/chart" uri="{C3380CC4-5D6E-409C-BE32-E72D297353CC}">
              <c16:uniqueId val="{00000004-EF83-4084-AE05-93693013BD71}"/>
            </c:ext>
          </c:extLst>
        </c:ser>
        <c:dLbls>
          <c:dLblPos val="inEnd"/>
          <c:showLegendKey val="0"/>
          <c:showVal val="1"/>
          <c:showCatName val="0"/>
          <c:showSerName val="0"/>
          <c:showPercent val="0"/>
          <c:showBubbleSize val="0"/>
        </c:dLbls>
        <c:gapWidth val="100"/>
        <c:overlap val="-24"/>
        <c:axId val="2134443000"/>
        <c:axId val="2137224856"/>
      </c:barChart>
      <c:catAx>
        <c:axId val="21344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37224856"/>
        <c:crosses val="autoZero"/>
        <c:auto val="1"/>
        <c:lblAlgn val="ctr"/>
        <c:lblOffset val="100"/>
        <c:noMultiLvlLbl val="0"/>
      </c:catAx>
      <c:valAx>
        <c:axId val="21372248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mn-lt"/>
                <a:ea typeface="+mn-ea"/>
                <a:cs typeface="+mn-cs"/>
              </a:defRPr>
            </a:pPr>
            <a:endParaRPr lang="en-US"/>
          </a:p>
        </c:txPr>
        <c:crossAx val="2134443000"/>
        <c:crosses val="autoZero"/>
        <c:crossBetween val="between"/>
      </c:valAx>
      <c:spPr>
        <a:noFill/>
        <a:ln>
          <a:noFill/>
        </a:ln>
        <a:effectLst/>
      </c:spPr>
    </c:plotArea>
    <c:legend>
      <c:legendPos val="r"/>
      <c:layout>
        <c:manualLayout>
          <c:xMode val="edge"/>
          <c:yMode val="edge"/>
          <c:x val="6.55584718576845E-2"/>
          <c:y val="2.0166198948314899E-2"/>
          <c:w val="0.81715757752503204"/>
          <c:h val="0.35067069903459303"/>
        </c:manualLayout>
      </c:layout>
      <c:overlay val="0"/>
      <c:spPr>
        <a:noFill/>
        <a:ln>
          <a:noFill/>
        </a:ln>
        <a:effectLst/>
      </c:spPr>
      <c:txPr>
        <a:bodyPr rot="0" spcFirstLastPara="1" vertOverflow="ellipsis" vert="horz" wrap="square" anchor="t" anchorCtr="0"/>
        <a:lstStyle/>
        <a:p>
          <a:pPr algn="l">
            <a:defRPr sz="800" b="0" i="0" u="none" strike="noStrike" kern="1200" baseline="0">
              <a:ln>
                <a:noFill/>
              </a:ln>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4388235717111E-2"/>
          <c:y val="0.37492791661911801"/>
          <c:w val="0.94380002157264598"/>
          <c:h val="0.45691272965879298"/>
        </c:manualLayout>
      </c:layout>
      <c:barChart>
        <c:barDir val="col"/>
        <c:grouping val="clustered"/>
        <c:varyColors val="0"/>
        <c:ser>
          <c:idx val="0"/>
          <c:order val="0"/>
          <c:tx>
            <c:strRef>
              <c:f>Sheet7!$A$3</c:f>
              <c:strCache>
                <c:ptCount val="1"/>
                <c:pt idx="0">
                  <c:v>Never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Sheet7!$B$2:$K$2</c:f>
              <c:strCache>
                <c:ptCount val="10"/>
                <c:pt idx="0">
                  <c:v>No</c:v>
                </c:pt>
                <c:pt idx="1">
                  <c:v>small</c:v>
                </c:pt>
                <c:pt idx="2">
                  <c:v>moderate</c:v>
                </c:pt>
                <c:pt idx="3">
                  <c:v>significant</c:v>
                </c:pt>
                <c:pt idx="4">
                  <c:v>a great deal</c:v>
                </c:pt>
                <c:pt idx="6">
                  <c:v>decreased</c:v>
                </c:pt>
                <c:pt idx="7">
                  <c:v>Stayed the same</c:v>
                </c:pt>
                <c:pt idx="8">
                  <c:v>increased somewhat</c:v>
                </c:pt>
                <c:pt idx="9">
                  <c:v>increased sharply</c:v>
                </c:pt>
              </c:strCache>
            </c:strRef>
          </c:cat>
          <c:val>
            <c:numRef>
              <c:f>Sheet7!$B$3:$K$3</c:f>
              <c:numCache>
                <c:formatCode>0%</c:formatCode>
                <c:ptCount val="10"/>
                <c:pt idx="0">
                  <c:v>0.3</c:v>
                </c:pt>
                <c:pt idx="1">
                  <c:v>0.38</c:v>
                </c:pt>
                <c:pt idx="2">
                  <c:v>0.25</c:v>
                </c:pt>
                <c:pt idx="3">
                  <c:v>0.04</c:v>
                </c:pt>
                <c:pt idx="4">
                  <c:v>0.04</c:v>
                </c:pt>
                <c:pt idx="6">
                  <c:v>0.04</c:v>
                </c:pt>
                <c:pt idx="7">
                  <c:v>0.46</c:v>
                </c:pt>
                <c:pt idx="8">
                  <c:v>0.46</c:v>
                </c:pt>
                <c:pt idx="9">
                  <c:v>0.04</c:v>
                </c:pt>
              </c:numCache>
            </c:numRef>
          </c:val>
          <c:extLst>
            <c:ext xmlns:c16="http://schemas.microsoft.com/office/drawing/2014/chart" uri="{C3380CC4-5D6E-409C-BE32-E72D297353CC}">
              <c16:uniqueId val="{00000000-0257-495D-820D-B7A112DD77A7}"/>
            </c:ext>
          </c:extLst>
        </c:ser>
        <c:ser>
          <c:idx val="1"/>
          <c:order val="1"/>
          <c:tx>
            <c:strRef>
              <c:f>Sheet7!$A$4</c:f>
              <c:strCache>
                <c:ptCount val="1"/>
                <c:pt idx="0">
                  <c:v>Engaged</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Sheet7!$B$2:$K$2</c:f>
              <c:strCache>
                <c:ptCount val="10"/>
                <c:pt idx="0">
                  <c:v>No</c:v>
                </c:pt>
                <c:pt idx="1">
                  <c:v>small</c:v>
                </c:pt>
                <c:pt idx="2">
                  <c:v>moderate</c:v>
                </c:pt>
                <c:pt idx="3">
                  <c:v>significant</c:v>
                </c:pt>
                <c:pt idx="4">
                  <c:v>a great deal</c:v>
                </c:pt>
                <c:pt idx="6">
                  <c:v>decreased</c:v>
                </c:pt>
                <c:pt idx="7">
                  <c:v>Stayed the same</c:v>
                </c:pt>
                <c:pt idx="8">
                  <c:v>increased somewhat</c:v>
                </c:pt>
                <c:pt idx="9">
                  <c:v>increased sharply</c:v>
                </c:pt>
              </c:strCache>
            </c:strRef>
          </c:cat>
          <c:val>
            <c:numRef>
              <c:f>Sheet7!$B$4:$K$4</c:f>
              <c:numCache>
                <c:formatCode>0%</c:formatCode>
                <c:ptCount val="10"/>
                <c:pt idx="0">
                  <c:v>0</c:v>
                </c:pt>
                <c:pt idx="1">
                  <c:v>0.44</c:v>
                </c:pt>
                <c:pt idx="2">
                  <c:v>0.4</c:v>
                </c:pt>
                <c:pt idx="3">
                  <c:v>0.26</c:v>
                </c:pt>
                <c:pt idx="4">
                  <c:v>0</c:v>
                </c:pt>
                <c:pt idx="6">
                  <c:v>0</c:v>
                </c:pt>
                <c:pt idx="7">
                  <c:v>0.36</c:v>
                </c:pt>
                <c:pt idx="8">
                  <c:v>0.48</c:v>
                </c:pt>
                <c:pt idx="9">
                  <c:v>0.16</c:v>
                </c:pt>
              </c:numCache>
            </c:numRef>
          </c:val>
          <c:extLst>
            <c:ext xmlns:c16="http://schemas.microsoft.com/office/drawing/2014/chart" uri="{C3380CC4-5D6E-409C-BE32-E72D297353CC}">
              <c16:uniqueId val="{00000001-0257-495D-820D-B7A112DD77A7}"/>
            </c:ext>
          </c:extLst>
        </c:ser>
        <c:dLbls>
          <c:dLblPos val="outEnd"/>
          <c:showLegendKey val="0"/>
          <c:showVal val="1"/>
          <c:showCatName val="0"/>
          <c:showSerName val="0"/>
          <c:showPercent val="0"/>
          <c:showBubbleSize val="0"/>
        </c:dLbls>
        <c:gapWidth val="100"/>
        <c:overlap val="-24"/>
        <c:axId val="2137115096"/>
        <c:axId val="2137037752"/>
      </c:barChart>
      <c:catAx>
        <c:axId val="213711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37037752"/>
        <c:crosses val="autoZero"/>
        <c:auto val="1"/>
        <c:lblAlgn val="ctr"/>
        <c:lblOffset val="100"/>
        <c:noMultiLvlLbl val="0"/>
      </c:catAx>
      <c:valAx>
        <c:axId val="21370377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137115096"/>
        <c:crosses val="autoZero"/>
        <c:crossBetween val="between"/>
      </c:valAx>
      <c:spPr>
        <a:noFill/>
        <a:ln>
          <a:noFill/>
        </a:ln>
        <a:effectLst/>
      </c:spPr>
    </c:plotArea>
    <c:legend>
      <c:legendPos val="t"/>
      <c:layout>
        <c:manualLayout>
          <c:xMode val="edge"/>
          <c:yMode val="edge"/>
          <c:x val="0.46181192248229203"/>
          <c:y val="0"/>
          <c:w val="0.19966382626829199"/>
          <c:h val="0.137488059894153"/>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B6DA-FF10-3E4B-8A1F-BFBC3672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Shupei Yuan</dc:creator>
  <cp:keywords/>
  <dc:description/>
  <cp:lastModifiedBy>Brooke Smith</cp:lastModifiedBy>
  <cp:revision>2</cp:revision>
  <dcterms:created xsi:type="dcterms:W3CDTF">2018-03-22T04:23:00Z</dcterms:created>
  <dcterms:modified xsi:type="dcterms:W3CDTF">2018-03-22T04:23:00Z</dcterms:modified>
</cp:coreProperties>
</file>